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E9" w:rsidRPr="008461E9" w:rsidRDefault="008461E9" w:rsidP="008461E9">
      <w:pPr>
        <w:jc w:val="center"/>
        <w:rPr>
          <w:rFonts w:ascii="Arial" w:hAnsi="Arial" w:cs="Arial"/>
          <w:b/>
          <w:sz w:val="26"/>
          <w:szCs w:val="26"/>
          <w:lang w:val="en-US"/>
        </w:rPr>
      </w:pPr>
      <w:r w:rsidRPr="008461E9">
        <w:rPr>
          <w:rFonts w:ascii="Arial" w:hAnsi="Arial" w:cs="Arial"/>
          <w:b/>
          <w:sz w:val="26"/>
          <w:szCs w:val="26"/>
          <w:lang w:val="en-US"/>
        </w:rPr>
        <w:t>Mikrokreditbankda murojaatlar bilan ishlash boʻyicha 2023-yil yanvar-iyun oyida amalga oshirilgan ishlar toʻgʻrisida</w:t>
      </w:r>
    </w:p>
    <w:p w:rsidR="008461E9" w:rsidRPr="008461E9" w:rsidRDefault="008461E9" w:rsidP="008461E9">
      <w:pPr>
        <w:jc w:val="center"/>
        <w:rPr>
          <w:rFonts w:ascii="Arial" w:hAnsi="Arial" w:cs="Arial"/>
          <w:b/>
          <w:sz w:val="26"/>
          <w:szCs w:val="26"/>
          <w:lang w:val="en-US"/>
        </w:rPr>
      </w:pPr>
      <w:r w:rsidRPr="008461E9">
        <w:rPr>
          <w:rFonts w:ascii="Arial" w:hAnsi="Arial" w:cs="Arial"/>
          <w:b/>
          <w:sz w:val="26"/>
          <w:szCs w:val="26"/>
          <w:lang w:val="en-US"/>
        </w:rPr>
        <w:t>M A ’ L U M O T N O M A</w:t>
      </w:r>
    </w:p>
    <w:p w:rsidR="008461E9" w:rsidRPr="003F450D" w:rsidRDefault="008461E9" w:rsidP="008461E9">
      <w:pPr>
        <w:rPr>
          <w:rFonts w:ascii="Arial" w:hAnsi="Arial" w:cs="Arial"/>
          <w:sz w:val="26"/>
          <w:szCs w:val="26"/>
          <w:lang w:val="en-US"/>
        </w:rPr>
      </w:pPr>
      <w:r w:rsidRPr="003F450D">
        <w:rPr>
          <w:rFonts w:ascii="Arial" w:hAnsi="Arial" w:cs="Arial"/>
          <w:sz w:val="26"/>
          <w:szCs w:val="26"/>
          <w:lang w:val="en-US"/>
        </w:rPr>
        <w:t>Oʻtgan 2023-yilning yanvar-iyun oyida bankda murojaatlar bilan ishla</w:t>
      </w:r>
      <w:r>
        <w:rPr>
          <w:rFonts w:ascii="Arial" w:hAnsi="Arial" w:cs="Arial"/>
          <w:sz w:val="26"/>
          <w:szCs w:val="26"/>
          <w:lang w:val="en-US"/>
        </w:rPr>
        <w:t>rni tashkil etishda 2017-</w:t>
      </w:r>
      <w:r w:rsidRPr="003F450D">
        <w:rPr>
          <w:rFonts w:ascii="Arial" w:hAnsi="Arial" w:cs="Arial"/>
          <w:sz w:val="26"/>
          <w:szCs w:val="26"/>
          <w:lang w:val="en-US"/>
        </w:rPr>
        <w:t>yil 11-sentyabrdagi 445-sonli Qo</w:t>
      </w:r>
      <w:bookmarkStart w:id="0" w:name="_GoBack"/>
      <w:bookmarkEnd w:id="0"/>
      <w:r w:rsidRPr="003F450D">
        <w:rPr>
          <w:rFonts w:ascii="Arial" w:hAnsi="Arial" w:cs="Arial"/>
          <w:sz w:val="26"/>
          <w:szCs w:val="26"/>
          <w:lang w:val="en-US"/>
        </w:rPr>
        <w:t>nuni hamda Va</w:t>
      </w:r>
      <w:r>
        <w:rPr>
          <w:rFonts w:ascii="Arial" w:hAnsi="Arial" w:cs="Arial"/>
          <w:sz w:val="26"/>
          <w:szCs w:val="26"/>
          <w:lang w:val="en-US"/>
        </w:rPr>
        <w:t>zirlar Mahkamasining 2018</w:t>
      </w:r>
      <w:r w:rsidRPr="003F450D">
        <w:rPr>
          <w:rFonts w:ascii="Arial" w:hAnsi="Arial" w:cs="Arial"/>
          <w:sz w:val="26"/>
          <w:szCs w:val="26"/>
          <w:lang w:val="en-US"/>
        </w:rPr>
        <w:t>-</w:t>
      </w:r>
      <w:r>
        <w:rPr>
          <w:rFonts w:ascii="Arial" w:hAnsi="Arial" w:cs="Arial"/>
          <w:sz w:val="26"/>
          <w:szCs w:val="26"/>
          <w:lang w:val="en-US"/>
        </w:rPr>
        <w:t>yil 7-</w:t>
      </w:r>
      <w:r w:rsidRPr="003F450D">
        <w:rPr>
          <w:rFonts w:ascii="Arial" w:hAnsi="Arial" w:cs="Arial"/>
          <w:sz w:val="26"/>
          <w:szCs w:val="26"/>
          <w:lang w:val="en-US"/>
        </w:rPr>
        <w:t>maydagi 341-sonli qarori talablari asosida tashkil etishga qaratildi.</w:t>
      </w:r>
    </w:p>
    <w:p w:rsidR="008461E9" w:rsidRPr="003F450D" w:rsidRDefault="008461E9" w:rsidP="008461E9">
      <w:pPr>
        <w:rPr>
          <w:rFonts w:ascii="Arial" w:hAnsi="Arial" w:cs="Arial"/>
          <w:sz w:val="26"/>
          <w:szCs w:val="26"/>
          <w:lang w:val="en-US"/>
        </w:rPr>
      </w:pPr>
      <w:r w:rsidRPr="003F450D">
        <w:rPr>
          <w:rFonts w:ascii="Arial" w:hAnsi="Arial" w:cs="Arial"/>
          <w:sz w:val="26"/>
          <w:szCs w:val="26"/>
          <w:lang w:val="en-US"/>
        </w:rPr>
        <w:t xml:space="preserve">Tasdiqlangan grafik asosida aholi va tadbirkorlik sub’ektlari ishtirokida joylarda, birgina joriy yilning iyun oyida 34 ta sayyor qabullar tashkil etildi. Sayyor qabul jarayonida 284 nafar aholi va tadbirkorlik sub’ektlarining murojaatlari tinglandi, shundan 249 ta murojaat joyida ijobiy hal qilindi. </w:t>
      </w:r>
    </w:p>
    <w:p w:rsidR="008461E9" w:rsidRPr="003F450D" w:rsidRDefault="008461E9" w:rsidP="008461E9">
      <w:pPr>
        <w:rPr>
          <w:rFonts w:ascii="Arial" w:hAnsi="Arial" w:cs="Arial"/>
          <w:sz w:val="26"/>
          <w:szCs w:val="26"/>
          <w:lang w:val="en-US"/>
        </w:rPr>
      </w:pPr>
      <w:r w:rsidRPr="003F450D">
        <w:rPr>
          <w:rFonts w:ascii="Arial" w:hAnsi="Arial" w:cs="Arial"/>
          <w:sz w:val="26"/>
          <w:szCs w:val="26"/>
          <w:lang w:val="en-US"/>
        </w:rPr>
        <w:t>Bank bosh ofisiga joriy yilning yanvar-iyun oyida 2256 ta murojaat tushgan boʻlib, oʻtgan yil shu davriga nisbatan 30 foizga kamaydi.</w:t>
      </w:r>
    </w:p>
    <w:p w:rsidR="008461E9" w:rsidRPr="003F450D" w:rsidRDefault="008461E9" w:rsidP="008461E9">
      <w:pPr>
        <w:rPr>
          <w:rFonts w:ascii="Arial" w:hAnsi="Arial" w:cs="Arial"/>
          <w:sz w:val="26"/>
          <w:szCs w:val="26"/>
          <w:lang w:val="en-US"/>
        </w:rPr>
      </w:pPr>
      <w:r w:rsidRPr="003F450D">
        <w:rPr>
          <w:rFonts w:ascii="Arial" w:hAnsi="Arial" w:cs="Arial"/>
          <w:sz w:val="26"/>
          <w:szCs w:val="26"/>
          <w:lang w:val="en-US"/>
        </w:rPr>
        <w:t>Shuningdek, iyun oyida 348 ta murojaat tushgan boʻlib, oʻtgan yil shu davriga nisbatan 92 taga yoki 21 foizga kamaydi.</w:t>
      </w:r>
    </w:p>
    <w:p w:rsidR="008461E9" w:rsidRPr="003F450D" w:rsidRDefault="008461E9" w:rsidP="008461E9">
      <w:pPr>
        <w:rPr>
          <w:rFonts w:ascii="Arial" w:hAnsi="Arial" w:cs="Arial"/>
          <w:sz w:val="26"/>
          <w:szCs w:val="26"/>
          <w:lang w:val="en-US"/>
        </w:rPr>
      </w:pPr>
      <w:r w:rsidRPr="003F450D">
        <w:rPr>
          <w:rFonts w:ascii="Arial" w:hAnsi="Arial" w:cs="Arial"/>
          <w:sz w:val="26"/>
          <w:szCs w:val="26"/>
          <w:lang w:val="en-US"/>
        </w:rPr>
        <w:t>Bankka kelayotgan murojaatlar sabablari va yuzaga kelish omillari doimiy ravishda tahlil qilinib, tizimli muammolarni bartaraf etish choralari koʻrib borildi.</w:t>
      </w:r>
    </w:p>
    <w:p w:rsidR="008461E9" w:rsidRPr="003F450D" w:rsidRDefault="008461E9" w:rsidP="008461E9">
      <w:pPr>
        <w:rPr>
          <w:rFonts w:ascii="Arial" w:hAnsi="Arial" w:cs="Arial"/>
          <w:sz w:val="26"/>
          <w:szCs w:val="26"/>
          <w:lang w:val="en-US"/>
        </w:rPr>
      </w:pPr>
      <w:r w:rsidRPr="003F450D">
        <w:rPr>
          <w:rFonts w:ascii="Arial" w:hAnsi="Arial" w:cs="Arial"/>
          <w:sz w:val="26"/>
          <w:szCs w:val="26"/>
          <w:lang w:val="en-US"/>
        </w:rPr>
        <w:t xml:space="preserve">Xususan, birgina iyun oyi tahliliga koʻra, jami  murojaatlar tarkibida asoslantirilgan sabablarga koʻra kredit ajratish rad etilganligiga qaramasdan, turli instantsiyalarga qilingan murojaatlar soni 37 tani; </w:t>
      </w:r>
    </w:p>
    <w:p w:rsidR="008461E9" w:rsidRPr="003F450D" w:rsidRDefault="008461E9" w:rsidP="008461E9">
      <w:pPr>
        <w:rPr>
          <w:rFonts w:ascii="Arial" w:hAnsi="Arial" w:cs="Arial"/>
          <w:sz w:val="26"/>
          <w:szCs w:val="26"/>
          <w:lang w:val="en-US"/>
        </w:rPr>
      </w:pPr>
      <w:r w:rsidRPr="003F450D">
        <w:rPr>
          <w:rFonts w:ascii="Arial" w:hAnsi="Arial" w:cs="Arial"/>
          <w:sz w:val="26"/>
          <w:szCs w:val="26"/>
          <w:lang w:val="en-US"/>
        </w:rPr>
        <w:t>bank kartasi olish, blokka qoʻyish va chiqarish, kafillik va avtosoʻndirish bilan bogʻliq murojaatlar soni 25 tani;</w:t>
      </w:r>
    </w:p>
    <w:p w:rsidR="008461E9" w:rsidRPr="003F450D" w:rsidRDefault="008461E9" w:rsidP="008461E9">
      <w:pPr>
        <w:rPr>
          <w:rFonts w:ascii="Arial" w:hAnsi="Arial" w:cs="Arial"/>
          <w:sz w:val="26"/>
          <w:szCs w:val="26"/>
          <w:lang w:val="en-US"/>
        </w:rPr>
      </w:pPr>
      <w:r w:rsidRPr="003F450D">
        <w:rPr>
          <w:rFonts w:ascii="Arial" w:hAnsi="Arial" w:cs="Arial"/>
          <w:sz w:val="26"/>
          <w:szCs w:val="26"/>
          <w:lang w:val="en-US"/>
        </w:rPr>
        <w:t>kreditni toʻlay olmasligi vaji bilan yoki muddatni uzaytirishni soʻrab qilingan murojaatlar soni 52 tani;</w:t>
      </w:r>
    </w:p>
    <w:p w:rsidR="008461E9" w:rsidRPr="003F450D" w:rsidRDefault="008461E9" w:rsidP="008461E9">
      <w:pPr>
        <w:rPr>
          <w:rFonts w:ascii="Arial" w:hAnsi="Arial" w:cs="Arial"/>
          <w:sz w:val="26"/>
          <w:szCs w:val="26"/>
          <w:lang w:val="en-US"/>
        </w:rPr>
      </w:pPr>
      <w:r w:rsidRPr="003F450D">
        <w:rPr>
          <w:rFonts w:ascii="Arial" w:hAnsi="Arial" w:cs="Arial"/>
          <w:sz w:val="26"/>
          <w:szCs w:val="26"/>
          <w:lang w:val="en-US"/>
        </w:rPr>
        <w:t>bank kreditidan foydalanish tartiblaridan etarlicha ma’lumotga ega boʻlmaganligi yoki ma’lumot ololmaganligi yuzasidan qilingan murojaatlar soni 66 tani;</w:t>
      </w:r>
    </w:p>
    <w:p w:rsidR="008461E9" w:rsidRPr="003F450D" w:rsidRDefault="008461E9" w:rsidP="008461E9">
      <w:pPr>
        <w:rPr>
          <w:rFonts w:ascii="Arial" w:hAnsi="Arial" w:cs="Arial"/>
          <w:sz w:val="26"/>
          <w:szCs w:val="26"/>
          <w:lang w:val="en-US"/>
        </w:rPr>
      </w:pPr>
      <w:r w:rsidRPr="003F450D">
        <w:rPr>
          <w:rFonts w:ascii="Arial" w:hAnsi="Arial" w:cs="Arial"/>
          <w:sz w:val="26"/>
          <w:szCs w:val="26"/>
          <w:lang w:val="en-US"/>
        </w:rPr>
        <w:t xml:space="preserve">bevosita bank xodimlari hatti-harakati bilan bogʻliq masalalar, xususan, sifatsiz xizmat koʻrsatish, qoʻpol munosabatda boʻlishidan norozi boʻlib qilingan murojaatlar soni 36 tani; </w:t>
      </w:r>
    </w:p>
    <w:p w:rsidR="008461E9" w:rsidRPr="003F450D" w:rsidRDefault="008461E9" w:rsidP="008461E9">
      <w:pPr>
        <w:rPr>
          <w:rFonts w:ascii="Arial" w:hAnsi="Arial" w:cs="Arial"/>
          <w:sz w:val="26"/>
          <w:szCs w:val="26"/>
          <w:lang w:val="en-US"/>
        </w:rPr>
      </w:pPr>
      <w:r w:rsidRPr="003F450D">
        <w:rPr>
          <w:rFonts w:ascii="Arial" w:hAnsi="Arial" w:cs="Arial"/>
          <w:sz w:val="26"/>
          <w:szCs w:val="26"/>
          <w:lang w:val="en-US"/>
        </w:rPr>
        <w:t>kreditlar oʻz vaqtida ajratilmaganidan norozi boʻlib qilingan murojaatlar soni 31 tani tashkil qildi.</w:t>
      </w:r>
    </w:p>
    <w:p w:rsidR="008461E9" w:rsidRPr="003F450D" w:rsidRDefault="008461E9" w:rsidP="008461E9">
      <w:pPr>
        <w:rPr>
          <w:rFonts w:ascii="Arial" w:hAnsi="Arial" w:cs="Arial"/>
          <w:sz w:val="26"/>
          <w:szCs w:val="26"/>
          <w:lang w:val="en-US"/>
        </w:rPr>
      </w:pPr>
      <w:r>
        <w:rPr>
          <w:rFonts w:ascii="Arial" w:hAnsi="Arial" w:cs="Arial"/>
          <w:sz w:val="26"/>
          <w:szCs w:val="26"/>
          <w:lang w:val="en-US"/>
        </w:rPr>
        <w:t>Shu bilan birga, 2023-</w:t>
      </w:r>
      <w:r w:rsidRPr="003F450D">
        <w:rPr>
          <w:rFonts w:ascii="Arial" w:hAnsi="Arial" w:cs="Arial"/>
          <w:sz w:val="26"/>
          <w:szCs w:val="26"/>
          <w:lang w:val="en-US"/>
        </w:rPr>
        <w:t>yilning yanvar-iyun oyida kamchiliklarga yoʻl qoʻygan 22 nafar hududiy filiallar rahbarlariga va tegishli mas’ul xodimlariga nisbatan intizomiy jazo choralari qoʻllanildi.</w:t>
      </w:r>
    </w:p>
    <w:p w:rsidR="008461E9" w:rsidRDefault="008461E9" w:rsidP="008461E9">
      <w:pPr>
        <w:rPr>
          <w:rFonts w:ascii="Arial" w:hAnsi="Arial" w:cs="Arial"/>
          <w:color w:val="000000" w:themeColor="text1"/>
          <w:sz w:val="26"/>
          <w:szCs w:val="26"/>
          <w:lang w:val="uz-Cyrl-UZ"/>
        </w:rPr>
      </w:pPr>
      <w:r w:rsidRPr="003F450D">
        <w:rPr>
          <w:rFonts w:ascii="Arial" w:hAnsi="Arial" w:cs="Arial"/>
          <w:sz w:val="26"/>
          <w:szCs w:val="26"/>
          <w:lang w:val="en-US"/>
        </w:rPr>
        <w:t>Oʻz navbatida, murojaatlar belgilangan muddatida ijro etib borildi.</w:t>
      </w:r>
    </w:p>
    <w:p w:rsidR="00BF757F" w:rsidRPr="008461E9" w:rsidRDefault="00BF757F">
      <w:pPr>
        <w:rPr>
          <w:lang w:val="uz-Cyrl-UZ"/>
        </w:rPr>
      </w:pPr>
    </w:p>
    <w:sectPr w:rsidR="00BF757F" w:rsidRPr="008461E9" w:rsidSect="00972F47">
      <w:footerReference w:type="default" r:id="rId4"/>
      <w:pgSz w:w="11906" w:h="16838"/>
      <w:pgMar w:top="1134" w:right="851" w:bottom="1134" w:left="158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245186"/>
      <w:docPartObj>
        <w:docPartGallery w:val="Page Numbers (Bottom of Page)"/>
        <w:docPartUnique/>
      </w:docPartObj>
    </w:sdtPr>
    <w:sdtEndPr/>
    <w:sdtContent>
      <w:p w:rsidR="00972F47" w:rsidRDefault="008461E9">
        <w:pPr>
          <w:pStyle w:val="a3"/>
          <w:jc w:val="right"/>
        </w:pPr>
        <w:r w:rsidRPr="00972F47">
          <w:rPr>
            <w:rFonts w:ascii="Arial" w:hAnsi="Arial" w:cs="Arial"/>
            <w:b/>
            <w:color w:val="0000FF"/>
            <w:sz w:val="32"/>
            <w:szCs w:val="32"/>
          </w:rPr>
          <w:fldChar w:fldCharType="begin"/>
        </w:r>
        <w:r w:rsidRPr="00972F47">
          <w:rPr>
            <w:rFonts w:ascii="Arial" w:hAnsi="Arial" w:cs="Arial"/>
            <w:b/>
            <w:color w:val="0000FF"/>
            <w:sz w:val="32"/>
            <w:szCs w:val="32"/>
          </w:rPr>
          <w:instrText>PAGE   \* MERGEFORMAT</w:instrText>
        </w:r>
        <w:r w:rsidRPr="00972F47">
          <w:rPr>
            <w:rFonts w:ascii="Arial" w:hAnsi="Arial" w:cs="Arial"/>
            <w:b/>
            <w:color w:val="0000FF"/>
            <w:sz w:val="32"/>
            <w:szCs w:val="32"/>
          </w:rPr>
          <w:fldChar w:fldCharType="separate"/>
        </w:r>
        <w:r>
          <w:rPr>
            <w:rFonts w:ascii="Arial" w:hAnsi="Arial" w:cs="Arial"/>
            <w:b/>
            <w:noProof/>
            <w:color w:val="0000FF"/>
            <w:sz w:val="32"/>
            <w:szCs w:val="32"/>
          </w:rPr>
          <w:t>6</w:t>
        </w:r>
        <w:r w:rsidRPr="00972F47">
          <w:rPr>
            <w:rFonts w:ascii="Arial" w:hAnsi="Arial" w:cs="Arial"/>
            <w:b/>
            <w:color w:val="0000FF"/>
            <w:sz w:val="32"/>
            <w:szCs w:val="32"/>
          </w:rPr>
          <w:fldChar w:fldCharType="end"/>
        </w:r>
      </w:p>
    </w:sdtContent>
  </w:sdt>
  <w:p w:rsidR="00972F47" w:rsidRDefault="008461E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00"/>
    <w:rsid w:val="004B2A00"/>
    <w:rsid w:val="008461E9"/>
    <w:rsid w:val="00BF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ACF3-B967-4096-B5E4-DFEA2AC1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61E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4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Abdullayev</dc:creator>
  <cp:keywords/>
  <dc:description/>
  <cp:lastModifiedBy>Abdulaziz Abdullayev</cp:lastModifiedBy>
  <cp:revision>2</cp:revision>
  <dcterms:created xsi:type="dcterms:W3CDTF">2023-07-11T09:19:00Z</dcterms:created>
  <dcterms:modified xsi:type="dcterms:W3CDTF">2023-07-11T09:19:00Z</dcterms:modified>
</cp:coreProperties>
</file>