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6DABA1A">
      <w:pPr>
        <w:pBdr/>
        <w:spacing/>
        <w:ind w:firstLine="0" w:left="482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  <w:t xml:space="preserve">«</w:t>
      </w:r>
      <w:r>
        <w:rPr>
          <w:b/>
          <w:sz w:val="24"/>
          <w:lang w:val="ru-RU"/>
        </w:rPr>
        <w:t xml:space="preserve">УТВЕРЖДАЮ</w:t>
      </w:r>
      <w:r>
        <w:rPr>
          <w:b/>
          <w:sz w:val="24"/>
          <w:lang w:val="ru-RU"/>
        </w:rPr>
        <w:t xml:space="preserve">»</w:t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5245F815">
      <w:pPr>
        <w:pBdr/>
        <w:spacing/>
        <w:ind w:firstLine="0" w:left="4820"/>
        <w:jc w:val="center"/>
        <w:rPr>
          <w:b/>
          <w:bCs/>
          <w:sz w:val="24"/>
          <w:szCs w:val="24"/>
          <w:highlight w:val="none"/>
          <w:lang w:val="ru-RU"/>
        </w:rPr>
      </w:pPr>
      <w:r>
        <w:rPr>
          <w:b/>
          <w:sz w:val="24"/>
          <w:lang w:val="ru-RU"/>
        </w:rPr>
        <w:t xml:space="preserve">Заместитель Председателя Правления</w:t>
      </w:r>
      <w:r>
        <w:rPr>
          <w:b/>
          <w:bCs/>
          <w:sz w:val="24"/>
          <w:szCs w:val="24"/>
          <w:highlight w:val="none"/>
          <w:lang w:val="ru-RU"/>
        </w:rPr>
      </w:r>
      <w:r>
        <w:rPr>
          <w:b/>
          <w:bCs/>
          <w:sz w:val="24"/>
          <w:szCs w:val="24"/>
          <w:highlight w:val="none"/>
          <w:lang w:val="ru-RU"/>
        </w:rPr>
      </w:r>
    </w:p>
    <w:p w14:paraId="479B0286">
      <w:pPr>
        <w:pBdr/>
        <w:spacing/>
        <w:ind w:firstLine="0" w:left="4820"/>
        <w:jc w:val="center"/>
        <w:rPr>
          <w:b/>
          <w:bCs/>
          <w:sz w:val="24"/>
          <w:szCs w:val="24"/>
          <w:highlight w:val="none"/>
          <w:lang w:val="ru-RU"/>
        </w:rPr>
      </w:pPr>
      <w:r>
        <w:rPr>
          <w:b/>
          <w:sz w:val="24"/>
          <w:lang w:val="ru-RU"/>
        </w:rPr>
        <w:t xml:space="preserve">АКБ «</w:t>
      </w:r>
      <w:r>
        <w:rPr>
          <w:b/>
          <w:sz w:val="24"/>
          <w:lang w:val="ru-RU"/>
        </w:rPr>
        <w:t xml:space="preserve">МИКРОКРЕДИТБАНК</w:t>
      </w:r>
      <w:r>
        <w:rPr>
          <w:b/>
          <w:sz w:val="24"/>
          <w:lang w:val="ru-RU"/>
        </w:rPr>
        <w:t xml:space="preserve">»</w:t>
      </w:r>
      <w:r>
        <w:rPr>
          <w:b/>
          <w:bCs/>
          <w:sz w:val="24"/>
          <w:szCs w:val="24"/>
          <w:highlight w:val="none"/>
          <w:lang w:val="ru-RU"/>
        </w:rPr>
      </w:r>
      <w:r>
        <w:rPr>
          <w:b/>
          <w:bCs/>
          <w:sz w:val="24"/>
          <w:szCs w:val="24"/>
          <w:highlight w:val="none"/>
          <w:lang w:val="ru-RU"/>
        </w:rPr>
      </w:r>
    </w:p>
    <w:p w14:paraId="3D89B150">
      <w:pPr>
        <w:pBdr/>
        <w:spacing/>
        <w:ind w:firstLine="0" w:left="4820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highlight w:val="none"/>
          <w:lang w:val="ru-RU" w:bidi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74B88F1D">
      <w:pPr>
        <w:pBdr/>
        <w:spacing/>
        <w:ind w:firstLine="0" w:left="4820"/>
        <w:jc w:val="center"/>
        <w:rPr>
          <w:b/>
          <w:bCs/>
          <w:sz w:val="24"/>
          <w:szCs w:val="24"/>
          <w:highlight w:val="none"/>
          <w:lang w:val="ru-RU"/>
        </w:rPr>
      </w:pPr>
      <w:r>
        <w:rPr>
          <w:b/>
          <w:sz w:val="24"/>
          <w:highlight w:val="none"/>
          <w:lang w:val="ru-RU" w:bidi="ru-RU"/>
        </w:rPr>
        <w:t xml:space="preserve">__________   </w:t>
      </w:r>
      <w:r>
        <w:rPr>
          <w:b/>
          <w:sz w:val="24"/>
          <w:highlight w:val="none"/>
          <w:lang w:val="ru-RU" w:bidi="ru-RU"/>
        </w:rPr>
        <w:t xml:space="preserve">С.А.Мелибаев</w:t>
      </w:r>
      <w:r>
        <w:rPr>
          <w:b/>
          <w:bCs/>
          <w:sz w:val="24"/>
          <w:szCs w:val="24"/>
          <w:highlight w:val="none"/>
          <w:lang w:val="ru-RU"/>
        </w:rPr>
      </w:r>
      <w:r>
        <w:rPr>
          <w:b/>
          <w:bCs/>
          <w:sz w:val="24"/>
          <w:szCs w:val="24"/>
          <w:highlight w:val="none"/>
          <w:lang w:val="ru-RU"/>
        </w:rPr>
      </w:r>
    </w:p>
    <w:p w14:paraId="3FA6F9ED">
      <w:pPr>
        <w:pBdr/>
        <w:spacing/>
        <w:ind w:firstLine="0" w:left="482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1AABFAA3">
      <w:pPr>
        <w:pBdr/>
        <w:spacing/>
        <w:ind w:firstLine="0" w:left="482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«__» ________202</w:t>
      </w:r>
      <w:r>
        <w:rPr>
          <w:b/>
          <w:sz w:val="24"/>
          <w:lang w:val="ru-RU"/>
        </w:rPr>
        <w:t xml:space="preserve">6</w:t>
      </w:r>
      <w:r>
        <w:rPr>
          <w:b/>
          <w:sz w:val="24"/>
          <w:lang w:val="ru-RU"/>
        </w:rPr>
        <w:t xml:space="preserve"> г.</w:t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019CBD0D" w14:textId="77777777">
      <w:pPr>
        <w:pBdr/>
        <w:spacing/>
        <w:ind w:firstLine="0" w:left="482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750D4C20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A2E4E8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D867903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ADD533D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7CF1B6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F5B533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D94A7D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AF8DAA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7E8D478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A2BC1FB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BBD917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282C03F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16234D" w14:textId="77777777">
      <w:pPr>
        <w:pBdr/>
        <w:spacing/>
        <w:ind w:firstLine="0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55528D2" w14:textId="77777777">
      <w:pPr>
        <w:pBdr/>
        <w:spacing/>
        <w:ind w:firstLine="0"/>
        <w:jc w:val="center"/>
        <w:rPr>
          <w:b/>
          <w:caps/>
          <w:spacing w:val="-3"/>
          <w:sz w:val="24"/>
          <w:lang w:val="ru-RU"/>
        </w:rPr>
      </w:pPr>
      <w:r/>
      <w:bookmarkStart w:id="0" w:name="_Toc517711355"/>
      <w:r/>
      <w:bookmarkStart w:id="1" w:name="_Toc517711689"/>
      <w:r>
        <w:rPr>
          <w:b/>
          <w:caps/>
          <w:spacing w:val="-3"/>
          <w:sz w:val="24"/>
          <w:lang w:val="ru-RU"/>
        </w:rPr>
        <w:t xml:space="preserve">ТЕХНИЧЕСКОЕ ЗАДАНИЕ</w:t>
      </w:r>
      <w:bookmarkEnd w:id="0"/>
      <w:r/>
      <w:bookmarkEnd w:id="1"/>
      <w:r>
        <w:rPr>
          <w:b/>
          <w:caps/>
          <w:spacing w:val="-3"/>
          <w:sz w:val="24"/>
          <w:lang w:val="ru-RU"/>
        </w:rPr>
        <w:t xml:space="preserve"> На реализацию проекта:</w:t>
      </w:r>
      <w:r>
        <w:rPr>
          <w:b/>
          <w:caps/>
          <w:spacing w:val="-3"/>
          <w:sz w:val="24"/>
          <w:lang w:val="ru-RU"/>
        </w:rPr>
      </w:r>
      <w:r>
        <w:rPr>
          <w:b/>
          <w:caps/>
          <w:spacing w:val="-3"/>
          <w:sz w:val="24"/>
          <w:lang w:val="ru-RU"/>
        </w:rPr>
      </w:r>
    </w:p>
    <w:p w14:paraId="0F0BF70E" w14:textId="77777777">
      <w:pPr>
        <w:pBdr/>
        <w:spacing/>
        <w:ind w:firstLine="0"/>
        <w:jc w:val="center"/>
        <w:rPr>
          <w:b/>
          <w:caps/>
          <w:spacing w:val="-3"/>
          <w:sz w:val="24"/>
          <w:lang w:val="ru-RU"/>
        </w:rPr>
      </w:pPr>
      <w:r>
        <w:rPr>
          <w:b/>
          <w:caps/>
          <w:spacing w:val="-3"/>
          <w:sz w:val="24"/>
          <w:lang w:val="ru-RU"/>
        </w:rPr>
      </w:r>
      <w:r>
        <w:rPr>
          <w:b/>
          <w:caps/>
          <w:spacing w:val="-3"/>
          <w:sz w:val="24"/>
          <w:lang w:val="ru-RU"/>
        </w:rPr>
      </w:r>
      <w:r>
        <w:rPr>
          <w:b/>
          <w:caps/>
          <w:spacing w:val="-3"/>
          <w:sz w:val="24"/>
          <w:lang w:val="ru-RU"/>
        </w:rPr>
      </w:r>
    </w:p>
    <w:p w14:paraId="591183BD" w14:textId="77777777">
      <w:pPr>
        <w:pBdr/>
        <w:spacing/>
        <w:ind w:firstLine="0"/>
        <w:jc w:val="center"/>
        <w:rPr>
          <w:b/>
          <w:caps/>
          <w:spacing w:val="-3"/>
          <w:sz w:val="24"/>
          <w:lang w:val="ru-RU"/>
        </w:rPr>
      </w:pPr>
      <w:r>
        <w:rPr>
          <w:b/>
          <w:caps/>
          <w:spacing w:val="-3"/>
          <w:sz w:val="24"/>
          <w:lang w:val="ru-RU"/>
        </w:rPr>
        <w:t xml:space="preserve">внедрения системы предотвращения утечек конфиденциальной информации с функционалом </w:t>
      </w:r>
      <w:r>
        <w:rPr>
          <w:b/>
          <w:caps/>
          <w:spacing w:val="-3"/>
          <w:sz w:val="24"/>
        </w:rPr>
        <w:t xml:space="preserve">DCAP</w:t>
      </w:r>
      <w:r>
        <w:rPr>
          <w:b/>
          <w:caps/>
          <w:spacing w:val="-3"/>
          <w:sz w:val="24"/>
          <w:lang w:val="ru-RU"/>
        </w:rPr>
        <w:t xml:space="preserve"> для АКБ </w:t>
      </w:r>
      <w:r>
        <w:rPr>
          <w:b/>
          <w:sz w:val="24"/>
          <w:lang w:val="ru-RU"/>
        </w:rPr>
        <w:t xml:space="preserve">«</w:t>
      </w:r>
      <w:r>
        <w:rPr>
          <w:b/>
          <w:caps/>
          <w:spacing w:val="-3"/>
          <w:sz w:val="24"/>
          <w:lang w:val="ru-RU"/>
        </w:rPr>
        <w:t xml:space="preserve">Микрокредитбанк</w:t>
      </w:r>
      <w:r>
        <w:rPr>
          <w:b/>
          <w:sz w:val="24"/>
          <w:lang w:val="ru-RU"/>
        </w:rPr>
        <w:t xml:space="preserve">»</w:t>
      </w:r>
      <w:r>
        <w:rPr>
          <w:b/>
          <w:caps/>
          <w:spacing w:val="-3"/>
          <w:sz w:val="24"/>
          <w:lang w:val="ru-RU"/>
        </w:rPr>
      </w:r>
      <w:r>
        <w:rPr>
          <w:b/>
          <w:caps/>
          <w:spacing w:val="-3"/>
          <w:sz w:val="24"/>
          <w:lang w:val="ru-RU"/>
        </w:rPr>
      </w:r>
    </w:p>
    <w:p w14:paraId="0FF7D795" w14:textId="77777777">
      <w:pPr>
        <w:pBdr/>
        <w:tabs>
          <w:tab w:val="left" w:leader="none" w:pos="851"/>
        </w:tabs>
        <w:spacing/>
        <w:ind w:firstLine="567"/>
        <w:jc w:val="center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216348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8E96713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24037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9A4E11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55BFD6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516494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3067E0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B1E1DAC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D6539CF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F678A60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23445FC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A6DCED5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1A485A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FA7AA4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E3BA355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0F5C94C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038452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9C182C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FC3843C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B4A738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F7FFCBD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C0FBFF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3454B3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644670" w14:textId="77777777">
      <w:pPr>
        <w:pBdr/>
        <w:tabs>
          <w:tab w:val="left" w:leader="none" w:pos="851"/>
        </w:tabs>
        <w:spacing/>
        <w:ind w:firstLine="567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Ташкент – 2026 г.</w:t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75EF2A60" w14:textId="77777777">
      <w:pPr>
        <w:pBdr/>
        <w:spacing/>
        <w:ind w:firstLine="0"/>
        <w:jc w:val="center"/>
        <w:rPr>
          <w:b/>
          <w:color w:val="000000"/>
          <w:sz w:val="24"/>
          <w:lang w:val="ru-RU"/>
        </w:rPr>
      </w:pPr>
      <w:r>
        <w:rPr>
          <w:sz w:val="24"/>
          <w:lang w:val="ru-RU"/>
        </w:rPr>
        <w:br w:type="page" w:clear="all"/>
      </w:r>
      <w:bookmarkStart w:id="2" w:name="_Toc128400056"/>
      <w:r>
        <w:rPr>
          <w:b/>
          <w:color w:val="000000"/>
          <w:sz w:val="24"/>
          <w:lang w:val="ru-RU"/>
        </w:rPr>
        <w:t xml:space="preserve">Организация – Заказчик (На русском языке)</w:t>
      </w: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</w:p>
    <w:p w14:paraId="73399018" w14:textId="77777777">
      <w:pPr>
        <w:pBdr/>
        <w:spacing/>
        <w:ind w:firstLine="0"/>
        <w:jc w:val="center"/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</w:p>
    <w:p w14:paraId="0259E63A" w14:textId="77777777">
      <w:pPr>
        <w:pStyle w:val="1214"/>
        <w:pBdr/>
        <w:spacing w:after="0" w:before="0"/>
        <w:ind w:firstLine="709"/>
        <w:contextualSpacing w:val="true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Наименование: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hAnsi="Times New Roman" w:cs="Times New Roman"/>
        </w:rPr>
        <w:t xml:space="preserve">АКБ “</w:t>
      </w:r>
      <w:r>
        <w:rPr>
          <w:rFonts w:ascii="Times New Roman" w:hAnsi="Times New Roman" w:cs="Times New Roman"/>
        </w:rPr>
        <w:t xml:space="preserve">Микрокредитбанк</w:t>
      </w:r>
      <w:r>
        <w:rPr>
          <w:rFonts w:ascii="Times New Roman" w:hAnsi="Times New Roman" w:cs="Times New Roman"/>
        </w:rPr>
        <w:t xml:space="preserve">”.</w:t>
      </w:r>
      <w:r>
        <w:rPr>
          <w:rFonts w:ascii="Times New Roman" w:hAnsi="Times New Roman" w:cs="Times New Roman"/>
          <w:color w:val="auto"/>
          <w:lang w:eastAsia="en-US" w:bidi="ar-SA"/>
        </w:rPr>
      </w:r>
      <w:r>
        <w:rPr>
          <w:rFonts w:ascii="Times New Roman" w:hAnsi="Times New Roman" w:cs="Times New Roman"/>
          <w:color w:val="auto"/>
          <w:lang w:eastAsia="en-US" w:bidi="ar-SA"/>
        </w:rPr>
      </w:r>
    </w:p>
    <w:p w14:paraId="4DE1FC23" w14:textId="77777777">
      <w:pPr>
        <w:pStyle w:val="1214"/>
        <w:pBdr/>
        <w:spacing w:after="0" w:before="0"/>
        <w:ind w:firstLine="709"/>
        <w:contextualSpacing w:val="true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Адрес «Заказчика»: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100047, Республика Узбекистан, город Ташкент, 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Мирабадский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район, проспект Амира Темура, 4.</w:t>
      </w:r>
      <w:r>
        <w:rPr>
          <w:rFonts w:ascii="Times New Roman" w:hAnsi="Times New Roman" w:cs="Times New Roman"/>
          <w:color w:val="auto"/>
          <w:lang w:eastAsia="en-US" w:bidi="ar-SA"/>
        </w:rPr>
      </w:r>
      <w:r>
        <w:rPr>
          <w:rFonts w:ascii="Times New Roman" w:hAnsi="Times New Roman" w:cs="Times New Roman"/>
          <w:color w:val="auto"/>
          <w:lang w:eastAsia="en-US" w:bidi="ar-SA"/>
        </w:rPr>
      </w:r>
    </w:p>
    <w:p w14:paraId="7192A5FA" w14:textId="77777777">
      <w:pPr>
        <w:pStyle w:val="1214"/>
        <w:pBdr/>
        <w:spacing w:after="0" w:before="0"/>
        <w:ind w:firstLine="709"/>
        <w:contextualSpacing w:val="true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МФО: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00433; </w:t>
      </w: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ИНН: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200547792, </w:t>
      </w: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Расчетный счет: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1990_000_00000433001;</w:t>
      </w:r>
      <w:r>
        <w:rPr>
          <w:rFonts w:ascii="Times New Roman" w:hAnsi="Times New Roman" w:cs="Times New Roman"/>
          <w:color w:val="auto"/>
          <w:lang w:eastAsia="en-US" w:bidi="ar-SA"/>
        </w:rPr>
      </w:r>
      <w:r>
        <w:rPr>
          <w:rFonts w:ascii="Times New Roman" w:hAnsi="Times New Roman" w:cs="Times New Roman"/>
          <w:color w:val="auto"/>
          <w:lang w:eastAsia="en-US" w:bidi="ar-SA"/>
        </w:rPr>
      </w:r>
    </w:p>
    <w:p w14:paraId="21F661CE" w14:textId="77777777">
      <w:pPr>
        <w:pStyle w:val="1214"/>
        <w:pBdr/>
        <w:spacing w:after="0" w:before="0"/>
        <w:ind w:firstLine="709"/>
        <w:contextualSpacing w:val="true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/>
          <w:color w:val="auto"/>
          <w:lang w:eastAsia="en-US" w:bidi="ar-SA"/>
        </w:rPr>
        <w:t xml:space="preserve">Наименование банка: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hAnsi="Times New Roman" w:cs="Times New Roman"/>
        </w:rPr>
        <w:t xml:space="preserve">АКБ “</w:t>
      </w:r>
      <w:r>
        <w:rPr>
          <w:rFonts w:ascii="Times New Roman" w:hAnsi="Times New Roman" w:cs="Times New Roman"/>
        </w:rPr>
        <w:t xml:space="preserve">Микрокредитбанк</w:t>
      </w:r>
      <w:r>
        <w:rPr>
          <w:rFonts w:ascii="Times New Roman" w:hAnsi="Times New Roman" w:cs="Times New Roman"/>
        </w:rPr>
        <w:t xml:space="preserve">”.</w:t>
      </w:r>
      <w:r>
        <w:rPr>
          <w:rFonts w:ascii="Times New Roman" w:hAnsi="Times New Roman" w:cs="Times New Roman"/>
          <w:color w:val="auto"/>
          <w:lang w:eastAsia="en-US" w:bidi="ar-SA"/>
        </w:rPr>
      </w:r>
      <w:r>
        <w:rPr>
          <w:rFonts w:ascii="Times New Roman" w:hAnsi="Times New Roman" w:cs="Times New Roman"/>
          <w:color w:val="auto"/>
          <w:lang w:eastAsia="en-US" w:bidi="ar-SA"/>
        </w:rPr>
      </w:r>
    </w:p>
    <w:p w14:paraId="0412EA97" w14:textId="77777777">
      <w:pPr>
        <w:pBdr/>
        <w:spacing/>
        <w:ind/>
        <w:jc w:val="left"/>
        <w:rPr>
          <w:sz w:val="24"/>
          <w:lang w:val="ru-RU"/>
        </w:rPr>
      </w:pPr>
      <w:r>
        <w:rPr>
          <w:b/>
          <w:sz w:val="24"/>
          <w:lang w:val="ru-RU"/>
        </w:rPr>
        <w:t xml:space="preserve">Адрес электронной почты: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@</w:t>
      </w:r>
      <w:r>
        <w:rPr>
          <w:sz w:val="24"/>
        </w:rPr>
        <w:t xml:space="preserve">mkb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uz</w:t>
      </w:r>
      <w:r>
        <w:rPr>
          <w:sz w:val="24"/>
          <w:lang w:val="ru-RU"/>
        </w:rPr>
        <w:t xml:space="preserve">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BE52A8" w14:textId="77777777">
      <w:pPr>
        <w:pBdr/>
        <w:spacing/>
        <w:ind/>
        <w:rPr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Полное название проекта</w:t>
      </w:r>
      <w:r>
        <w:rPr>
          <w:color w:val="000000"/>
          <w:sz w:val="24"/>
          <w:lang w:val="ru-RU"/>
        </w:rPr>
        <w:t xml:space="preserve">: Внедрения системы предотвращения утечек конфиденциальной информации с функционалом D</w:t>
      </w:r>
      <w:r>
        <w:rPr>
          <w:color w:val="000000"/>
          <w:sz w:val="24"/>
        </w:rPr>
        <w:t xml:space="preserve">CAP</w:t>
      </w:r>
      <w:r>
        <w:rPr>
          <w:color w:val="000000"/>
          <w:sz w:val="24"/>
          <w:lang w:val="ru-RU"/>
        </w:rPr>
        <w:t xml:space="preserve"> для АКБ «</w:t>
      </w:r>
      <w:r>
        <w:rPr>
          <w:color w:val="000000"/>
          <w:sz w:val="24"/>
          <w:lang w:val="ru-RU"/>
        </w:rPr>
        <w:t xml:space="preserve">Микрокредитбанк</w:t>
      </w:r>
      <w:r>
        <w:rPr>
          <w:color w:val="000000"/>
          <w:sz w:val="24"/>
          <w:lang w:val="ru-RU"/>
        </w:rPr>
        <w:t xml:space="preserve">» далее – Система.</w:t>
      </w:r>
      <w:r>
        <w:rPr>
          <w:color w:val="000000"/>
          <w:sz w:val="24"/>
          <w:lang w:val="ru-RU"/>
        </w:rPr>
      </w:r>
      <w:r>
        <w:rPr>
          <w:color w:val="000000"/>
          <w:sz w:val="24"/>
          <w:lang w:val="ru-RU"/>
        </w:rPr>
      </w:r>
    </w:p>
    <w:p w14:paraId="7475F2E3" w14:textId="77777777">
      <w:pPr>
        <w:pBdr/>
        <w:spacing/>
        <w:ind/>
        <w:rPr>
          <w:color w:val="000000"/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 xml:space="preserve">Срок реализации проекта</w:t>
      </w:r>
      <w:r>
        <w:rPr>
          <w:color w:val="000000"/>
          <w:sz w:val="24"/>
          <w:lang w:val="ru-RU"/>
        </w:rPr>
        <w:t xml:space="preserve">: 2 месяца с даты заключения договора. </w:t>
      </w:r>
      <w:r>
        <w:rPr>
          <w:color w:val="000000"/>
          <w:sz w:val="24"/>
          <w:lang w:val="ru-RU"/>
        </w:rPr>
      </w:r>
      <w:r>
        <w:rPr>
          <w:color w:val="000000"/>
          <w:sz w:val="24"/>
          <w:lang w:val="ru-RU"/>
        </w:rPr>
      </w:r>
    </w:p>
    <w:p w14:paraId="6BF3D1F8" w14:textId="77777777">
      <w:pPr>
        <w:pBdr/>
        <w:spacing/>
        <w:ind w:firstLine="708"/>
        <w:jc w:val="left"/>
        <w:rPr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Условия оплаты:</w:t>
      </w:r>
      <w:r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highlight w:val="none"/>
          <w:lang w:val="ru-RU"/>
        </w:rPr>
        <w:t xml:space="preserve">Предоплата 50%, 50% по факту поставки на электронную почту в течении 10 дней с даты поставки.</w:t>
      </w:r>
      <w:bookmarkEnd w:id="2"/>
      <w:r>
        <w:rPr>
          <w:color w:val="000000"/>
          <w:sz w:val="24"/>
          <w:lang w:val="ru-RU"/>
        </w:rPr>
      </w:r>
      <w:r>
        <w:rPr>
          <w:color w:val="000000"/>
          <w:sz w:val="24"/>
          <w:lang w:val="ru-RU"/>
        </w:rPr>
      </w:r>
    </w:p>
    <w:p w14:paraId="03CAF954" w14:textId="77777777">
      <w:pPr>
        <w:pBdr/>
        <w:tabs>
          <w:tab w:val="left" w:leader="none" w:pos="851"/>
        </w:tabs>
        <w:spacing/>
        <w:ind w:firstLine="0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CCBC417" w14:textId="77777777">
      <w:pPr>
        <w:pStyle w:val="898"/>
        <w:pBdr/>
        <w:spacing/>
        <w:ind/>
        <w:rPr/>
      </w:pPr>
      <w:r/>
      <w:bookmarkStart w:id="3" w:name="_Toc128400057"/>
      <w:r>
        <w:t xml:space="preserve">Цель приобретения системы</w:t>
      </w:r>
      <w:bookmarkEnd w:id="3"/>
      <w:r/>
      <w:r/>
    </w:p>
    <w:p w14:paraId="502E5F2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1E0528DF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Целью проекта является внедрение системы предотвращения утечек конфиденциальной информации (DLP-системы) с поддержкой функционала DCAP (Data-</w:t>
      </w:r>
      <w:r>
        <w:rPr>
          <w:sz w:val="24"/>
          <w:lang w:val="ru-RU"/>
        </w:rPr>
        <w:t xml:space="preserve">Centric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Audit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and</w:t>
      </w:r>
      <w:r>
        <w:rPr>
          <w:sz w:val="24"/>
          <w:lang w:val="ru-RU"/>
        </w:rPr>
        <w:t xml:space="preserve"> Protection) в АКБ «</w:t>
      </w:r>
      <w:r>
        <w:rPr>
          <w:sz w:val="24"/>
          <w:lang w:val="ru-RU"/>
        </w:rPr>
        <w:t xml:space="preserve">Микрокредитбанк</w:t>
      </w:r>
      <w:r>
        <w:rPr>
          <w:sz w:val="24"/>
          <w:lang w:val="ru-RU"/>
        </w:rPr>
        <w:t xml:space="preserve">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6FDB45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Реализация проекта направлена на создание единой, централизованной системы защиты информации, обеспечивающей комплексное предотвращение несанкционированного доступа, копирования, утечки или изменения конфиденциальных данных.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DFCA32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Проект должен обеспечить: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00C13CB" w14:textId="77777777">
      <w:pPr>
        <w:pStyle w:val="1312"/>
        <w:numPr>
          <w:ilvl w:val="0"/>
          <w:numId w:val="5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защиту информации на уровне данных, каналов передачи и конечных устройств;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60198D" w14:textId="77777777">
      <w:pPr>
        <w:pStyle w:val="1312"/>
        <w:numPr>
          <w:ilvl w:val="0"/>
          <w:numId w:val="5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мониторинг и аудит действий пользователей, работающих с критичными данными;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3C12904" w14:textId="77777777">
      <w:pPr>
        <w:pStyle w:val="1312"/>
        <w:numPr>
          <w:ilvl w:val="0"/>
          <w:numId w:val="5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автоматическое выявление и блокировку потенциальных каналов утечки;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44F3C6C" w14:textId="77777777">
      <w:pPr>
        <w:pStyle w:val="1312"/>
        <w:numPr>
          <w:ilvl w:val="0"/>
          <w:numId w:val="5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обеспечение прозрачного контроля за обращением с данными в соответствии с корпоративной политикой информационной безопасности и требованиями регуляторов;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ECDB707" w14:textId="77777777">
      <w:pPr>
        <w:pStyle w:val="1312"/>
        <w:numPr>
          <w:ilvl w:val="0"/>
          <w:numId w:val="5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интеграцию решений DLP и DCAP в существующую инфраструктуру информационной безопасности Банка без нарушения непрерывности бизнес-процессов.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4F35F6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7A101A3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Развёртыв</w:t>
      </w:r>
      <w:r>
        <w:rPr>
          <w:sz w:val="24"/>
          <w:lang w:val="ru-RU"/>
        </w:rPr>
        <w:t xml:space="preserve">аемая Система должна с гарантированным качеством обеспечивать заявленную функциональность за счёт применения тщательно спроектированных программных компонентов, соответствующих современным требованиям к системам информационной безопасности и защите данных.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6C89BA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должен обеспечивать высокую производительность, устойчивость и надёжность, необходимые для эффективного предотвращения утечек конфиденциальной информации и реализации функционала DCAP (Data-</w:t>
      </w:r>
      <w:r>
        <w:rPr>
          <w:sz w:val="24"/>
          <w:lang w:val="ru-RU"/>
        </w:rPr>
        <w:t xml:space="preserve">Centric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Audit</w:t>
      </w: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and</w:t>
      </w:r>
      <w:r>
        <w:rPr>
          <w:sz w:val="24"/>
          <w:lang w:val="ru-RU"/>
        </w:rPr>
        <w:t xml:space="preserve"> Protection) в инфраструктуре Банка.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9088D3E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  <w:lang w:eastAsia="en-US"/>
        </w:rPr>
      </w:pPr>
      <w:r>
        <w:rPr>
          <w:szCs w:val="24"/>
          <w:lang w:eastAsia="en-US"/>
        </w:rPr>
        <w:t xml:space="preserve">Эффективность функционирования внедряемой системы предотвращения утечек конфиденциальной информации (DLP/DCAP) должна оцениваться по следующим основным критериям: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681F5E1C" w14:textId="77777777">
      <w:pPr>
        <w:pStyle w:val="1264"/>
        <w:numPr>
          <w:ilvl w:val="0"/>
          <w:numId w:val="6"/>
        </w:numPr>
        <w:pBdr/>
        <w:tabs>
          <w:tab w:val="left" w:leader="none" w:pos="420"/>
          <w:tab w:val="left" w:leader="none" w:pos="851"/>
          <w:tab w:val="left" w:leader="none" w:pos="1440"/>
        </w:tabs>
        <w:spacing/>
        <w:ind/>
        <w:rPr>
          <w:szCs w:val="24"/>
          <w:lang w:eastAsia="en-US"/>
        </w:rPr>
      </w:pPr>
      <w:r>
        <w:rPr>
          <w:szCs w:val="24"/>
          <w:lang w:eastAsia="en-US"/>
        </w:rPr>
        <w:t xml:space="preserve">Производительность обработки информации — способность комплекса в реальном времени анализировать, классифицировать и контролировать значительные объёмы данных без снижения скорости работы ИТ-систем и пользовательских сервисов;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166A492B" w14:textId="77777777">
      <w:pPr>
        <w:pStyle w:val="1264"/>
        <w:numPr>
          <w:ilvl w:val="0"/>
          <w:numId w:val="6"/>
        </w:numPr>
        <w:pBdr/>
        <w:tabs>
          <w:tab w:val="left" w:leader="none" w:pos="420"/>
          <w:tab w:val="left" w:leader="none" w:pos="851"/>
          <w:tab w:val="left" w:leader="none" w:pos="1440"/>
        </w:tabs>
        <w:spacing/>
        <w:ind/>
        <w:rPr>
          <w:szCs w:val="24"/>
          <w:lang w:eastAsia="en-US"/>
        </w:rPr>
      </w:pPr>
      <w:r>
        <w:rPr>
          <w:szCs w:val="24"/>
          <w:lang w:eastAsia="en-US"/>
        </w:rPr>
        <w:t xml:space="preserve">Надёжность и доступность — обеспечение непрерывного функционирования всех компонентов системы, минимизация простоев и гарантированный доступ к функциям мониторинга и управления;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0685A6CE" w14:textId="77777777">
      <w:pPr>
        <w:pStyle w:val="1264"/>
        <w:numPr>
          <w:ilvl w:val="0"/>
          <w:numId w:val="6"/>
        </w:numPr>
        <w:pBdr/>
        <w:tabs>
          <w:tab w:val="left" w:leader="none" w:pos="420"/>
          <w:tab w:val="left" w:leader="none" w:pos="851"/>
          <w:tab w:val="left" w:leader="none" w:pos="1440"/>
        </w:tabs>
        <w:spacing/>
        <w:ind/>
        <w:rPr>
          <w:szCs w:val="24"/>
          <w:lang w:eastAsia="en-US"/>
        </w:rPr>
      </w:pPr>
      <w:r>
        <w:rPr>
          <w:szCs w:val="24"/>
          <w:lang w:eastAsia="en-US"/>
        </w:rPr>
        <w:t xml:space="preserve">Комплексная защита данных — наличие эффективных механизмов предотвращения несанкционированного доступа, утечек и модификации информации, включая поддержку современных методов шифрования, разграничения прав доступа и многоуровневой аутентификации;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505CD872" w14:textId="77777777">
      <w:pPr>
        <w:pStyle w:val="1264"/>
        <w:numPr>
          <w:ilvl w:val="0"/>
          <w:numId w:val="6"/>
        </w:numPr>
        <w:pBdr/>
        <w:tabs>
          <w:tab w:val="left" w:leader="none" w:pos="420"/>
          <w:tab w:val="left" w:leader="none" w:pos="851"/>
          <w:tab w:val="left" w:leader="none" w:pos="1440"/>
        </w:tabs>
        <w:spacing/>
        <w:ind/>
        <w:rPr>
          <w:szCs w:val="24"/>
          <w:lang w:eastAsia="en-US"/>
        </w:rPr>
      </w:pPr>
      <w:r>
        <w:rPr>
          <w:szCs w:val="24"/>
          <w:lang w:eastAsia="en-US"/>
        </w:rPr>
        <w:t xml:space="preserve">Оперативное восстановление после сбоев — способность системы автоматически восстанавливаться после отказов, сохраняя целостность данных и обеспечивая непрерывность защитных процессов.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14E85C51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 w14:paraId="312A4D2B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Реализация проекта должна базироваться на следующих ключевых принципах:</w:t>
      </w:r>
      <w:r>
        <w:rPr>
          <w:szCs w:val="24"/>
        </w:rPr>
      </w:r>
      <w:r>
        <w:rPr>
          <w:szCs w:val="24"/>
        </w:rPr>
      </w:r>
    </w:p>
    <w:p w14:paraId="3EDF37DF" w14:textId="77777777">
      <w:pPr>
        <w:pStyle w:val="1264"/>
        <w:numPr>
          <w:ilvl w:val="0"/>
          <w:numId w:val="6"/>
        </w:numPr>
        <w:pBdr/>
        <w:tabs>
          <w:tab w:val="left" w:leader="none" w:pos="420"/>
          <w:tab w:val="left" w:leader="none" w:pos="851"/>
          <w:tab w:val="left" w:leader="none" w:pos="1440"/>
        </w:tabs>
        <w:spacing/>
        <w:ind/>
        <w:rPr>
          <w:szCs w:val="24"/>
          <w:lang w:eastAsia="en-US"/>
        </w:rPr>
      </w:pPr>
      <w:r>
        <w:rPr>
          <w:szCs w:val="24"/>
          <w:lang w:eastAsia="en-US"/>
        </w:rPr>
        <w:t xml:space="preserve">соответствие национальным и международным стандартам при проектировании архитектуры системы;</w:t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 w14:paraId="146F4A45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Соответствие международным и национальным стандартам в области информационной безопасности, включая требования регуляторов и внутренние политики АКБ «</w:t>
      </w:r>
      <w:r>
        <w:rPr>
          <w:sz w:val="24"/>
          <w:lang w:val="ru-RU" w:eastAsia="ru-RU"/>
        </w:rPr>
        <w:t xml:space="preserve">Микрокредитбанк</w:t>
      </w:r>
      <w:r>
        <w:rPr>
          <w:sz w:val="24"/>
          <w:lang w:val="ru-RU" w:eastAsia="ru-RU"/>
        </w:rPr>
        <w:t xml:space="preserve">»;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0C80EDE5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Ориентация на бизнес-задачи Банка и обеспечение защиты информации на всех уровнях — от рабочих станций до корпоративных хранилищ;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49331FD7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Интеграция с существующей ИТ-инфраструктурой без нарушения текущих процессов и сервисов;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4959570B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Гибкость и масштабируемость решения, позволяющие поэтапно увеличивать функциональные возможности и производительность системы по мере роста инфраструктуры и требований безопасности;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036D15F8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Использование современных технологий DLP и DCAP, подтверждённых мировой практикой и сертифицированных в области защиты информации;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0AF07DD3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Централизованное администрирование и мониторинг, обеспечивающие полный контроль над инцидентами и оперативное управление политиками безопасности;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4717BA01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Единая архитектурная и методологическая база, включающая унифицированные протоколы взаимодействия, структуры хранения данных и интерфейсы управления;</w:t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74479499" w14:textId="77777777">
      <w:pPr>
        <w:pStyle w:val="1312"/>
        <w:numPr>
          <w:ilvl w:val="0"/>
          <w:numId w:val="4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 w:eastAsia="ru-RU"/>
        </w:rPr>
        <w:t xml:space="preserve">Адаптивность — возможность обновления, доработки и интеграции новых модулей безопасности в течение всего жизненного цикла системы.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91CA26C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8FF85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/>
      <w:bookmarkStart w:id="4" w:name="_Toc128400060"/>
      <w:r/>
      <w:bookmarkStart w:id="5" w:name="_Toc516606302"/>
      <w:r>
        <w:rPr>
          <w:sz w:val="24"/>
          <w:lang w:val="ru-RU"/>
        </w:rPr>
        <w:t xml:space="preserve">Внедряемая Система должна стать ключевым элементом архитектуры информационной безопасности АКБ «</w:t>
      </w:r>
      <w:r>
        <w:rPr>
          <w:sz w:val="24"/>
          <w:lang w:val="ru-RU"/>
        </w:rPr>
        <w:t xml:space="preserve">Микрокредитбанк</w:t>
      </w:r>
      <w:r>
        <w:rPr>
          <w:sz w:val="24"/>
          <w:lang w:val="ru-RU"/>
        </w:rPr>
        <w:t xml:space="preserve">», обеспечивая централизованную защиту данных, их аудит и контроль использования на уровне всей организации.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0377CEB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Комплекс должен органично интегрироваться в существующую ИТ-инфраструктуру, обеспечивая: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BC0369C" w14:textId="77777777">
      <w:pPr>
        <w:pStyle w:val="1312"/>
        <w:numPr>
          <w:ilvl w:val="0"/>
          <w:numId w:val="7"/>
        </w:numPr>
        <w:pBdr/>
        <w:spacing/>
        <w:ind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повышение общей защищённости корпоративных данных;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7FBE673" w14:textId="77777777">
      <w:pPr>
        <w:pStyle w:val="1312"/>
        <w:numPr>
          <w:ilvl w:val="0"/>
          <w:numId w:val="7"/>
        </w:numPr>
        <w:pBdr/>
        <w:spacing/>
        <w:ind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снижение вероятности инцидентов, связанных с утечкой информации;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5C49336" w14:textId="77777777">
      <w:pPr>
        <w:pStyle w:val="1312"/>
        <w:numPr>
          <w:ilvl w:val="0"/>
          <w:numId w:val="7"/>
        </w:numPr>
        <w:pBdr/>
        <w:spacing/>
        <w:ind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обеспечение прозрачности в обращении с конфиденциальными данными;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1503264" w14:textId="77777777">
      <w:pPr>
        <w:pStyle w:val="1312"/>
        <w:numPr>
          <w:ilvl w:val="0"/>
          <w:numId w:val="7"/>
        </w:numPr>
        <w:pBdr/>
        <w:spacing/>
        <w:ind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соответствие действующим нормативным и отраслевым требованиям.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CAA13DF" w14:textId="77777777">
      <w:pPr>
        <w:pBdr/>
        <w:spacing/>
        <w:ind w:firstLine="0"/>
        <w:jc w:val="left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3C9414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Кроме того, архитектура системы должна предусматривать возможность дальнейшего развития, обновления и масштабирования в зависимости от стратегических и регуляторных потребностей Банка.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DA36E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 w:eastAsia="ru-RU"/>
        </w:rPr>
      </w:pP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  <w:r>
        <w:rPr>
          <w:sz w:val="24"/>
          <w:lang w:val="ru-RU" w:eastAsia="ru-RU"/>
        </w:rPr>
      </w:r>
    </w:p>
    <w:p w14:paraId="007839C6" w14:textId="77777777">
      <w:pPr>
        <w:pBdr/>
        <w:spacing/>
        <w:ind/>
        <w:jc w:val="center"/>
        <w:rPr>
          <w:rFonts w:eastAsia="Calibri"/>
          <w:b/>
          <w:bCs/>
          <w:color w:val="000000"/>
          <w:sz w:val="24"/>
          <w:lang w:val="ru-RU"/>
        </w:rPr>
      </w:pPr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</w:p>
    <w:p w14:paraId="1F4D00DA" w14:textId="77777777">
      <w:pPr>
        <w:pBdr/>
        <w:spacing/>
        <w:ind/>
        <w:rPr>
          <w:rFonts w:eastAsia="Calibri"/>
          <w:b/>
          <w:bCs/>
          <w:color w:val="000000"/>
          <w:sz w:val="24"/>
          <w:lang w:val="ru-RU"/>
        </w:rPr>
      </w:pPr>
      <w:r>
        <w:rPr>
          <w:lang w:val="ru-RU"/>
        </w:rPr>
        <w:br w:type="page" w:clear="all"/>
      </w:r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</w:p>
    <w:p w14:paraId="68266D35" w14:textId="77777777">
      <w:pPr>
        <w:pBdr/>
        <w:spacing/>
        <w:ind/>
        <w:jc w:val="center"/>
        <w:rPr>
          <w:lang w:val="ru-RU"/>
        </w:rPr>
      </w:pPr>
      <w:r>
        <w:rPr>
          <w:rFonts w:eastAsia="Calibri"/>
          <w:b/>
          <w:bCs/>
          <w:color w:val="000000"/>
          <w:sz w:val="24"/>
          <w:lang w:val="ru-RU"/>
        </w:rPr>
        <w:t xml:space="preserve">Необходимые технические характеристики системы</w:t>
      </w:r>
      <w:bookmarkEnd w:id="4"/>
      <w:r>
        <w:rPr>
          <w:lang w:val="ru-RU"/>
        </w:rPr>
      </w:r>
      <w:r>
        <w:rPr>
          <w:lang w:val="ru-RU"/>
        </w:rPr>
      </w:r>
    </w:p>
    <w:p w14:paraId="25387092" w14:textId="77777777">
      <w:pPr>
        <w:pBdr/>
        <w:spacing/>
        <w:ind/>
        <w:jc w:val="center"/>
        <w:rPr>
          <w:sz w:val="24"/>
          <w:lang w:val="ru-RU"/>
        </w:rPr>
      </w:pPr>
      <w:r/>
      <w:bookmarkStart w:id="6" w:name="_Toc128400061"/>
      <w:r>
        <w:rPr>
          <w:sz w:val="24"/>
          <w:lang w:val="ru-RU"/>
        </w:rPr>
      </w:r>
      <w:r>
        <w:rPr>
          <w:sz w:val="24"/>
          <w:lang w:val="ru-RU"/>
        </w:rPr>
      </w:r>
    </w:p>
    <w:p w14:paraId="014358D3" w14:textId="77777777">
      <w:pPr>
        <w:pBdr/>
        <w:spacing/>
        <w:ind/>
        <w:jc w:val="center"/>
        <w:rPr>
          <w:rFonts w:eastAsia="Calibri"/>
          <w:b/>
          <w:bCs/>
          <w:color w:val="000000"/>
          <w:sz w:val="24"/>
          <w:lang w:val="ru-RU"/>
        </w:rPr>
      </w:pPr>
      <w:r>
        <w:rPr>
          <w:rFonts w:eastAsia="Calibri"/>
          <w:b/>
          <w:bCs/>
          <w:color w:val="000000"/>
          <w:sz w:val="24"/>
          <w:lang w:val="ru-RU"/>
        </w:rPr>
        <w:t xml:space="preserve">Общие технические требования</w:t>
      </w:r>
      <w:bookmarkEnd w:id="6"/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</w:p>
    <w:p w14:paraId="0FB34A95" w14:textId="77777777">
      <w:pPr>
        <w:pBdr/>
        <w:spacing/>
        <w:ind/>
        <w:jc w:val="center"/>
        <w:rPr>
          <w:rFonts w:eastAsia="Calibri"/>
          <w:b/>
          <w:bCs/>
          <w:color w:val="000000"/>
          <w:sz w:val="24"/>
          <w:lang w:val="ru-RU"/>
        </w:rPr>
      </w:pPr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  <w:r>
        <w:rPr>
          <w:rFonts w:eastAsia="Calibri"/>
          <w:b/>
          <w:bCs/>
          <w:color w:val="000000"/>
          <w:sz w:val="24"/>
          <w:lang w:val="ru-RU"/>
        </w:rPr>
      </w:r>
    </w:p>
    <w:p w14:paraId="6C40E4E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Все компоненты, входящее в состав предложения участника конкурса, должно иметь систему управления и мониторинга для управления операциями, обеспечивающей прозрачное управление и сквозной мониторинг: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099A4A2" w14:textId="77777777">
      <w:pPr>
        <w:numPr>
          <w:ilvl w:val="0"/>
          <w:numId w:val="2"/>
        </w:numPr>
        <w:pBdr/>
        <w:tabs>
          <w:tab w:val="num" w:leader="none" w:pos="709"/>
          <w:tab w:val="left" w:leader="none" w:pos="851"/>
          <w:tab w:val="left" w:leader="none" w:pos="993"/>
        </w:tabs>
        <w:spacing/>
        <w:ind w:firstLine="567" w:left="0"/>
        <w:contextualSpacing w:val="true"/>
        <w:rPr>
          <w:sz w:val="24"/>
          <w:lang w:val="ru-RU"/>
        </w:rPr>
      </w:pPr>
      <w:r>
        <w:rPr>
          <w:sz w:val="24"/>
          <w:lang w:val="ru-RU"/>
        </w:rPr>
        <w:t xml:space="preserve">программное обеспечение для защиты информации.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14D93B8" w14:textId="77777777">
      <w:pPr>
        <w:pBdr/>
        <w:spacing/>
        <w:ind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4828F4E0" w14:textId="77777777">
      <w:pPr>
        <w:pStyle w:val="1312"/>
        <w:numPr>
          <w:ilvl w:val="0"/>
          <w:numId w:val="35"/>
        </w:numPr>
        <w:pBdr/>
        <w:tabs>
          <w:tab w:val="left" w:leader="none" w:pos="1195"/>
        </w:tabs>
        <w:spacing/>
        <w:ind/>
        <w:jc w:val="center"/>
        <w:rPr>
          <w:b/>
          <w:color w:val="000000"/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 xml:space="preserve">Программное обеспечение для защиты информации.</w:t>
      </w: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</w:p>
    <w:p w14:paraId="6647191A" w14:textId="77777777">
      <w:pPr>
        <w:pBdr/>
        <w:shd w:val="clear" w:color="auto" w:fill="ffffff"/>
        <w:tabs>
          <w:tab w:val="left" w:leader="none" w:pos="1195"/>
        </w:tabs>
        <w:spacing/>
        <w:ind/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  <w:r>
        <w:rPr>
          <w:b/>
          <w:color w:val="000000"/>
          <w:sz w:val="24"/>
          <w:lang w:val="ru-RU"/>
        </w:rPr>
      </w:r>
    </w:p>
    <w:p w14:paraId="509AF195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Программное обеспечение для защиты информации (Далее – Система) должно обеспечивать контроль над процессом передачи конфиденциальной информации за пределы сегментов вычислительных сетей. Система должна поддерживать работу на уровне рабочих станций (</w:t>
      </w:r>
      <w:r>
        <w:rPr>
          <w:sz w:val="24"/>
          <w:lang w:val="ru-RU"/>
        </w:rPr>
        <w:t xml:space="preserve">Endpoint</w:t>
      </w:r>
      <w:r>
        <w:rPr>
          <w:sz w:val="24"/>
          <w:lang w:val="ru-RU"/>
        </w:rPr>
        <w:t xml:space="preserve">), на уровне сети (получение те</w:t>
      </w:r>
      <w:r>
        <w:rPr>
          <w:sz w:val="24"/>
          <w:lang w:val="ru-RU"/>
        </w:rPr>
        <w:t xml:space="preserve">невой копии трафика от сетевого оборудования либо прокси-сервера) и на уровне интеграций со сторонними системами (пр. технологий - SMTP, ICAP, API). Система должна предоставлять возможность работы в одном или нескольких перечисленных режимах одновременно.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332B3A0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быть построена на базе клиент-серверной архитектуры, где сервер выполняет роли администрирования, обработ</w:t>
      </w:r>
      <w:r>
        <w:rPr>
          <w:sz w:val="24"/>
          <w:lang w:val="ru-RU"/>
        </w:rPr>
        <w:t xml:space="preserve">ки, хранения и анализа данных, а клиент выполняет роль пользовательского интерфейса. Часть Системы, осуществляющая контроль процесса передачи конфиденциальной информации на уровне рабочих станций пользователей, должна быть представлена программным Агентом.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B21DA7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/>
      <w:bookmarkStart w:id="7" w:name="_Ref94858749"/>
      <w:r>
        <w:rPr>
          <w:sz w:val="24"/>
          <w:lang w:val="ru-RU"/>
        </w:rPr>
        <w:t xml:space="preserve">Агенты Системы должны поддерживать работу, как минимум, на следующих ОС семейства Windows (версии x64): Windows 8, 8.1, Windows 10, Windows 11, Windows Server 2016, Windows Server 2019, Windows Server 2022.</w:t>
      </w:r>
      <w:bookmarkEnd w:id="7"/>
      <w:r>
        <w:rPr>
          <w:sz w:val="24"/>
          <w:lang w:val="ru-RU"/>
        </w:rPr>
      </w:r>
      <w:r>
        <w:rPr>
          <w:sz w:val="24"/>
          <w:lang w:val="ru-RU"/>
        </w:rPr>
      </w:r>
    </w:p>
    <w:p w14:paraId="4CC5E84F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/>
      <w:bookmarkStart w:id="8" w:name="_Hlk164848819"/>
      <w:r/>
      <w:bookmarkStart w:id="9" w:name="OLE_LINK5"/>
      <w:r/>
      <w:bookmarkStart w:id="10" w:name="OLE_LINK3"/>
      <w:r>
        <w:rPr>
          <w:sz w:val="24"/>
          <w:lang w:val="ru-RU"/>
        </w:rPr>
        <w:t xml:space="preserve">Агенты Системы должны поддерживать работу, как минимум, на следующих ОС семейства Linux (версии x64): Ubuntu 22.04, 24.04; </w:t>
      </w:r>
      <w:r>
        <w:rPr>
          <w:sz w:val="24"/>
          <w:lang w:val="ru-RU"/>
        </w:rPr>
        <w:t xml:space="preserve">Debian</w:t>
      </w:r>
      <w:r>
        <w:rPr>
          <w:sz w:val="24"/>
          <w:lang w:val="ru-RU"/>
        </w:rPr>
        <w:t xml:space="preserve"> 12.11, 12.12. </w:t>
      </w:r>
      <w:bookmarkEnd w:id="8"/>
      <w:r>
        <w:rPr>
          <w:sz w:val="24"/>
          <w:lang w:val="ru-RU"/>
        </w:rPr>
      </w:r>
      <w:r>
        <w:rPr>
          <w:sz w:val="24"/>
          <w:lang w:val="ru-RU"/>
        </w:rPr>
      </w:r>
    </w:p>
    <w:p w14:paraId="5F6DEE9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Агенты Системы должны поддерживать работу, как минимум, на следующих ОС семейства </w:t>
      </w:r>
      <w:r>
        <w:rPr>
          <w:sz w:val="24"/>
          <w:lang w:val="ru-RU"/>
        </w:rPr>
        <w:t xml:space="preserve">MacOS</w:t>
      </w:r>
      <w:r>
        <w:rPr>
          <w:sz w:val="24"/>
          <w:lang w:val="ru-RU"/>
        </w:rPr>
        <w:t xml:space="preserve">: </w:t>
      </w:r>
      <w:r>
        <w:rPr>
          <w:sz w:val="24"/>
          <w:lang w:val="ru-RU"/>
        </w:rPr>
        <w:t xml:space="preserve">Monterey</w:t>
      </w:r>
      <w:r>
        <w:rPr>
          <w:sz w:val="24"/>
          <w:lang w:val="ru-RU"/>
        </w:rPr>
        <w:t xml:space="preserve"> 12.1, </w:t>
      </w:r>
      <w:r>
        <w:rPr>
          <w:sz w:val="24"/>
          <w:lang w:val="ru-RU"/>
        </w:rPr>
        <w:t xml:space="preserve">Ventura</w:t>
      </w:r>
      <w:r>
        <w:rPr>
          <w:sz w:val="24"/>
          <w:lang w:val="ru-RU"/>
        </w:rPr>
        <w:t xml:space="preserve"> 13.3, </w:t>
      </w:r>
      <w:r>
        <w:rPr>
          <w:sz w:val="24"/>
          <w:lang w:val="ru-RU"/>
        </w:rPr>
        <w:t xml:space="preserve">Sonoma</w:t>
      </w:r>
      <w:r>
        <w:rPr>
          <w:sz w:val="24"/>
          <w:lang w:val="ru-RU"/>
        </w:rPr>
        <w:t xml:space="preserve"> 14.0, Sequoia 15.0.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766490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 связи с существенной разницей архитектур операционных систем Windows, Linux, </w:t>
      </w:r>
      <w:r>
        <w:rPr>
          <w:sz w:val="24"/>
          <w:lang w:val="ru-RU"/>
        </w:rPr>
        <w:t xml:space="preserve">MacOS</w:t>
      </w:r>
      <w:r>
        <w:rPr>
          <w:sz w:val="24"/>
          <w:lang w:val="ru-RU"/>
        </w:rPr>
        <w:t xml:space="preserve"> допускается разница между функциями Агента, реализованными для ОС Windows, Linux и </w:t>
      </w:r>
      <w:r>
        <w:rPr>
          <w:sz w:val="24"/>
          <w:lang w:val="ru-RU"/>
        </w:rPr>
        <w:t xml:space="preserve">MacOS</w:t>
      </w:r>
      <w:r>
        <w:rPr>
          <w:sz w:val="24"/>
          <w:lang w:val="ru-RU"/>
        </w:rPr>
        <w:t xml:space="preserve">. Требования к функциям Агента для каждого семейства ОС представлены в соответствующих разделах настоящего Технического задания.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A0B8FC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Все серверные функции Системы должны выполняться в рамках единого решения, единой СУБД для архивирования данных. Исключением служат сторонние сервисы, с которыми Система имеет возможность интеграции</w:t>
      </w:r>
      <w:bookmarkEnd w:id="9"/>
      <w:r/>
      <w:bookmarkEnd w:id="10"/>
      <w:r>
        <w:rPr>
          <w:sz w:val="24"/>
          <w:lang w:val="ru-RU"/>
        </w:rPr>
        <w:t xml:space="preserve">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8973B5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поддерживать работу в замкнутом контуре, то есть в локальной сети Заказчика без выхода в сеть Интернет. Исключением служат отде</w:t>
      </w:r>
      <w:r>
        <w:rPr>
          <w:sz w:val="24"/>
          <w:lang w:val="ru-RU"/>
        </w:rPr>
        <w:t xml:space="preserve">льные опциональные функции, выключенные по умолчанию и активируемые только по желанию Заказчика (такие как передача данных агентами через Интернет, подключение к облачным корпоративным сервисам и другие функции, в явном виде требующие интернет-соединения).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CCBD94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Все сетевые соединения, протоколы связи и направления соединений должны быть указаны в технической документации на Систему.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35BA234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защиту данных, передаваемых агентскими или клиентскими компонентами по линиям связи.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D6A992D" w14:textId="77777777">
      <w:pPr>
        <w:widowControl w:val="false"/>
        <w:pBdr/>
        <w:spacing/>
        <w:ind w:firstLine="540"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7D834FF3" w14:textId="77777777">
      <w:pPr>
        <w:widowControl w:val="false"/>
        <w:pBdr/>
        <w:spacing/>
        <w:ind w:firstLine="540"/>
        <w:rPr>
          <w:b/>
          <w:sz w:val="24"/>
          <w:lang w:val="ru-RU"/>
        </w:rPr>
      </w:pP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319F202E" w14:textId="77777777">
      <w:pPr>
        <w:pBdr/>
        <w:spacing/>
        <w:ind w:firstLine="0"/>
        <w:jc w:val="left"/>
        <w:rPr>
          <w:rFonts w:eastAsia="Calibri"/>
          <w:b/>
          <w:bCs/>
          <w:sz w:val="24"/>
          <w:lang w:val="ru-RU"/>
        </w:rPr>
      </w:pPr>
      <w:r>
        <w:rPr>
          <w:lang w:val="ru-RU"/>
        </w:rPr>
        <w:br w:type="page" w:clear="all"/>
      </w: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</w:p>
    <w:p w14:paraId="40A244C6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поставке лицензионных программных средств.</w:t>
      </w:r>
      <w:r/>
    </w:p>
    <w:p w14:paraId="2C354562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12B3983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Дистрибутив программного обеспечения должен поставляться с документацией в электронном или печатном виде на русском языке. Документация должна включать в себя правила установки и использования лицензионного программного обеспечения.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EE2769B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Исполнитель должен предоставить Заказчику лицензионные (</w:t>
      </w:r>
      <w:r>
        <w:rPr>
          <w:sz w:val="24"/>
          <w:lang w:val="ru-RU"/>
        </w:rPr>
        <w:t xml:space="preserve">сублицензионные</w:t>
      </w:r>
      <w:r>
        <w:rPr>
          <w:sz w:val="24"/>
          <w:lang w:val="ru-RU"/>
        </w:rPr>
        <w:t xml:space="preserve">) соглашения, подтверждающие права на обновление и поддержку (гарантийное сопровождение) программного обеспечения в течение 12 (двенадцати) месяцев.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0ECD3E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Подсистемы контентного анализа и принятия решений должны лицензироваться за единицы (одна лицензия на каждую подсистему).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88921B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Модули Подсистемы контроля должны иметь лицензирование по конечным пользователям: это значит, что одна лицензия требуется для одной подконтрольной (защищаемой Системой) доменной или локальной учетной записи.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FDF9EE1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Лицензирование модулей Подсистемы аудита и классификации неструктурированных данных должно происходить по количеству рабочих станций (в случае использования Агента Системы на клиентских версиях (</w:t>
      </w:r>
      <w:r>
        <w:rPr>
          <w:sz w:val="24"/>
          <w:lang w:val="ru-RU"/>
        </w:rPr>
        <w:t xml:space="preserve">workstation</w:t>
      </w:r>
      <w:r>
        <w:rPr>
          <w:sz w:val="24"/>
          <w:lang w:val="ru-RU"/>
        </w:rPr>
        <w:t xml:space="preserve">) операционных систем) или по объему сканируемых данных (в случае сетевого сканирования, интеграции с сетевыми и облачными хранилищами или использования Агента на серверных версиях (</w:t>
      </w:r>
      <w:r>
        <w:rPr>
          <w:sz w:val="24"/>
          <w:lang w:val="ru-RU"/>
        </w:rPr>
        <w:t xml:space="preserve">server</w:t>
      </w:r>
      <w:r>
        <w:rPr>
          <w:sz w:val="24"/>
          <w:lang w:val="ru-RU"/>
        </w:rPr>
        <w:t xml:space="preserve">) операционных систем).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0DF146D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Лицензии модулей Подсистемы контроля должны быть конкурентными. Это значит, что одну лицензию можно использовать для контроля разных пользователей (учетных записей) / рабочих станций только в разные периоды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91F68A6" w14:textId="77777777">
      <w:pPr>
        <w:pBdr/>
        <w:spacing/>
        <w:ind w:firstLine="0"/>
        <w:jc w:val="left"/>
        <w:rPr>
          <w:rFonts w:eastAsia="Calibri"/>
          <w:b/>
          <w:bCs/>
          <w:sz w:val="24"/>
          <w:lang w:val="ru-RU"/>
        </w:rPr>
      </w:pP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</w:p>
    <w:p w14:paraId="54FE73FB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Программное обеспечение должно включать следующие модули:</w:t>
      </w:r>
      <w:r/>
    </w:p>
    <w:tbl>
      <w:tblPr>
        <w:jc w:val="center"/>
        <w:tblW w:w="1010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000" w:firstRow="0" w:lastRow="0" w:firstColumn="0" w:lastColumn="0" w:noHBand="0" w:noVBand="0"/>
      </w:tblPr>
      <w:tblGrid>
        <w:gridCol w:w="925"/>
        <w:gridCol w:w="5019"/>
        <w:gridCol w:w="4159"/>
      </w:tblGrid>
      <w:tr>
        <w:trPr>
          <w:cantSplit/>
          <w:jc w:val="center"/>
          <w:trHeight w:val="645"/>
          <w:tblHeader/>
        </w:trPr>
        <w:tc>
          <w:tcPr>
            <w:tcBorders>
              <w:bottom w:val="single" w:color="auto" w:sz="8" w:space="0"/>
            </w:tcBorders>
            <w:tcW w:w="925" w:type="dxa"/>
            <w:vAlign w:val="center"/>
          </w:tcPr>
          <w:p w14:paraId="40B44F8E" w14:textId="77777777">
            <w:pPr>
              <w:pBdr/>
              <w:spacing/>
              <w:ind w:firstLine="0"/>
              <w:rPr>
                <w:b/>
                <w:sz w:val="24"/>
              </w:rPr>
            </w:pPr>
            <w:r/>
            <w:bookmarkStart w:id="11" w:name="_Hlk94614844"/>
            <w:r>
              <w:rPr>
                <w:b/>
                <w:sz w:val="24"/>
              </w:rPr>
              <w:t xml:space="preserve">№ п/п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bottom w:val="single" w:color="auto" w:sz="8" w:space="0"/>
            </w:tcBorders>
            <w:tcW w:w="5019" w:type="dxa"/>
            <w:vAlign w:val="center"/>
          </w:tcPr>
          <w:p w14:paraId="605CDF96" w14:textId="77777777">
            <w:pPr>
              <w:pBdr/>
              <w:spacing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bottom w:val="single" w:color="auto" w:sz="8" w:space="0"/>
            </w:tcBorders>
            <w:tcW w:w="4159" w:type="dxa"/>
            <w:vAlign w:val="center"/>
          </w:tcPr>
          <w:p w14:paraId="65FA77FF" w14:textId="77777777">
            <w:pPr>
              <w:pBdr/>
              <w:spacing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rPr>
          <w:jc w:val="center"/>
          <w:trHeight w:val="334"/>
        </w:trPr>
        <w:tc>
          <w:tcPr>
            <w:tcBorders>
              <w:bottom w:val="single" w:color="auto" w:sz="8" w:space="0"/>
            </w:tcBorders>
            <w:tcW w:w="925" w:type="dxa"/>
          </w:tcPr>
          <w:p w14:paraId="5B3437F1" w14:textId="77777777">
            <w:pPr>
              <w:numPr>
                <w:ilvl w:val="0"/>
                <w:numId w:val="38"/>
              </w:numPr>
              <w:pBdr/>
              <w:spacing/>
              <w:ind w:firstLine="0"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bottom w:val="single" w:color="auto" w:sz="8" w:space="0"/>
            </w:tcBorders>
            <w:tcW w:w="5019" w:type="dxa"/>
            <w:vAlign w:val="center"/>
          </w:tcPr>
          <w:p w14:paraId="7D52F0AA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b/>
              </w:rPr>
            </w:pPr>
            <w:r>
              <w:rPr>
                <w:rStyle w:val="1329"/>
                <w:rFonts w:ascii="Times New Roman" w:hAnsi="Times New Roman"/>
                <w:b/>
                <w:lang w:val="ru-RU"/>
              </w:rPr>
              <w:t xml:space="preserve">Программное обеспечение в составе</w:t>
            </w:r>
            <w:r>
              <w:rPr>
                <w:rStyle w:val="1329"/>
                <w:rFonts w:ascii="Times New Roman" w:hAnsi="Times New Roman"/>
                <w:b/>
              </w:rPr>
              <w:t xml:space="preserve">:</w:t>
            </w:r>
            <w:r>
              <w:rPr>
                <w:rStyle w:val="1329"/>
                <w:rFonts w:ascii="Times New Roman" w:hAnsi="Times New Roman"/>
                <w:b/>
              </w:rPr>
            </w:r>
            <w:r>
              <w:rPr>
                <w:rStyle w:val="1329"/>
                <w:rFonts w:ascii="Times New Roman" w:hAnsi="Times New Roman"/>
                <w:b/>
              </w:rPr>
            </w:r>
          </w:p>
        </w:tc>
        <w:tc>
          <w:tcPr>
            <w:tcBorders>
              <w:bottom w:val="single" w:color="auto" w:sz="8" w:space="0"/>
            </w:tcBorders>
            <w:tcW w:w="4159" w:type="dxa"/>
            <w:vAlign w:val="center"/>
          </w:tcPr>
          <w:p w14:paraId="71E79AF9" w14:textId="77777777">
            <w:pPr>
              <w:pBdr/>
              <w:spacing/>
              <w:ind/>
              <w:jc w:val="left"/>
              <w:rPr>
                <w:rStyle w:val="1329"/>
                <w:rFonts w:ascii="Times New Roman" w:hAnsi="Times New Roman"/>
                <w:b/>
              </w:rPr>
            </w:pPr>
            <w:r>
              <w:rPr>
                <w:rStyle w:val="1329"/>
                <w:rFonts w:ascii="Times New Roman" w:hAnsi="Times New Roman"/>
                <w:b/>
              </w:rPr>
              <w:t xml:space="preserve">-</w:t>
            </w:r>
            <w:r>
              <w:rPr>
                <w:rStyle w:val="1329"/>
                <w:rFonts w:ascii="Times New Roman" w:hAnsi="Times New Roman"/>
                <w:b/>
              </w:rPr>
            </w:r>
            <w:r>
              <w:rPr>
                <w:rStyle w:val="1329"/>
                <w:rFonts w:ascii="Times New Roman" w:hAnsi="Times New Roman"/>
                <w:b/>
              </w:rPr>
            </w:r>
          </w:p>
        </w:tc>
      </w:tr>
      <w:tr>
        <w:trPr>
          <w:jc w:val="center"/>
          <w:trHeight w:val="199"/>
        </w:trPr>
        <w:tc>
          <w:tcPr>
            <w:tcBorders>
              <w:top w:val="single" w:color="auto" w:sz="8" w:space="0"/>
            </w:tcBorders>
            <w:tcW w:w="925" w:type="dxa"/>
          </w:tcPr>
          <w:p w14:paraId="42BDC2D6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8" w:space="0"/>
            </w:tcBorders>
            <w:tcW w:w="5019" w:type="dxa"/>
            <w:vAlign w:val="center"/>
          </w:tcPr>
          <w:p w14:paraId="04E85E9E" w14:textId="77777777">
            <w:pPr>
              <w:pBdr/>
              <w:spacing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модуль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почты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8" w:space="0"/>
            </w:tcBorders>
            <w:tcW w:w="4159" w:type="dxa"/>
            <w:vAlign w:val="center"/>
          </w:tcPr>
          <w:p w14:paraId="618282D4" w14:textId="48AC5150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</w:t>
            </w:r>
            <w:r>
              <w:rPr>
                <w:rStyle w:val="1329"/>
                <w:rFonts w:ascii="Times New Roman" w:hAnsi="Times New Roman"/>
              </w:rPr>
              <w:t xml:space="preserve">Windows + </w:t>
            </w:r>
            <w:r>
              <w:rPr>
                <w:rStyle w:val="1329"/>
                <w:rFonts w:ascii="Times New Roman" w:hAnsi="Times New Roman"/>
              </w:rPr>
              <w:t xml:space="preserve">Mac and </w:t>
            </w:r>
            <w:r>
              <w:rPr>
                <w:rStyle w:val="1329"/>
                <w:rFonts w:ascii="Times New Roman" w:hAnsi="Times New Roman"/>
              </w:rPr>
              <w:t xml:space="preserve">+ </w:t>
            </w:r>
            <w:r>
              <w:rPr>
                <w:rStyle w:val="1329"/>
                <w:rFonts w:ascii="Times New Roman" w:hAnsi="Times New Roman"/>
              </w:rPr>
              <w:t xml:space="preserve">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01297CA8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2F9FF307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сервисов обмена мгновенными сообщениями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263B1DA6" w14:textId="6D705311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5CE0E7ED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3B2E6230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и управления доступом съёмных устройств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7D79A546" w14:textId="067CFC81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333"/>
        </w:trPr>
        <w:tc>
          <w:tcPr>
            <w:tcBorders/>
            <w:tcW w:w="925" w:type="dxa"/>
          </w:tcPr>
          <w:p w14:paraId="5C55BCC5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6037ADBA" w14:textId="77777777">
            <w:pPr>
              <w:pBdr/>
              <w:spacing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модуль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печати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4159" w:type="dxa"/>
            <w:vAlign w:val="center"/>
          </w:tcPr>
          <w:p w14:paraId="5310A271" w14:textId="1790D0FF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42228AEB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42382B0B" w14:textId="77777777">
            <w:pPr>
              <w:pBdr/>
              <w:spacing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</w:t>
            </w:r>
            <w:r>
              <w:rPr>
                <w:sz w:val="24"/>
              </w:rPr>
              <w:t xml:space="preserve">HTTP</w:t>
            </w:r>
            <w:r>
              <w:rPr>
                <w:sz w:val="24"/>
                <w:lang w:val="ru-RU"/>
              </w:rPr>
              <w:t xml:space="preserve">-трафика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7FD81E62" w14:textId="299D2D86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599"/>
        </w:trPr>
        <w:tc>
          <w:tcPr>
            <w:tcBorders/>
            <w:tcW w:w="925" w:type="dxa"/>
          </w:tcPr>
          <w:p w14:paraId="5F4C458D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0C152491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sz w:val="24"/>
              </w:rPr>
              <w:t xml:space="preserve">модуль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</w:t>
            </w:r>
            <w:r>
              <w:rPr>
                <w:sz w:val="24"/>
              </w:rPr>
              <w:t xml:space="preserve"> FTP-</w:t>
            </w:r>
            <w:r>
              <w:rPr>
                <w:sz w:val="24"/>
              </w:rPr>
              <w:t xml:space="preserve">соединений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  <w:tc>
          <w:tcPr>
            <w:tcBorders/>
            <w:tcW w:w="4159" w:type="dxa"/>
            <w:vAlign w:val="center"/>
          </w:tcPr>
          <w:p w14:paraId="22288932" w14:textId="1E805F5E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6BAD6A37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76D0B16B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событий на мониторах и действий сотрудников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3F335660" w14:textId="0A7AA715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2BF8B03A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7E8D6CAB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sz w:val="24"/>
              </w:rPr>
              <w:t xml:space="preserve">модуль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  <w:tc>
          <w:tcPr>
            <w:tcBorders/>
            <w:tcW w:w="4159" w:type="dxa"/>
            <w:vAlign w:val="center"/>
          </w:tcPr>
          <w:p w14:paraId="128EE6E4" w14:textId="2989FE0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1E5E23A1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1C898DD0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облачных хранилищ данных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6412327C" w14:textId="7BC38475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7456D220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41C81B5F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контроля активности пользователей и приложений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34CEEE31" w14:textId="7BBCBC39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4034E1A3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47C0FE49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аналитики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51E8142E" w14:textId="6563A702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71C86988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308567BD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sz w:val="24"/>
                <w:lang w:val="ru-RU"/>
              </w:rPr>
              <w:t xml:space="preserve">модуль отчетов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  <w:tc>
          <w:tcPr>
            <w:tcBorders/>
            <w:tcW w:w="4159" w:type="dxa"/>
            <w:vAlign w:val="center"/>
          </w:tcPr>
          <w:p w14:paraId="08E995B4" w14:textId="2D85E644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7BFC12FF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1071AC3D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аудита файлов рабочих станций, лицензия на рабочую станцию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73E94D57" w14:textId="0E5F5B8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</w:rPr>
            </w:pPr>
            <w:r>
              <w:rPr>
                <w:rStyle w:val="1329"/>
                <w:rFonts w:ascii="Times New Roman" w:hAnsi="Times New Roman"/>
              </w:rPr>
              <w:t xml:space="preserve">1400+50+50 </w:t>
            </w:r>
            <w:r>
              <w:rPr>
                <w:rStyle w:val="1329"/>
                <w:rFonts w:ascii="Times New Roman" w:hAnsi="Times New Roman"/>
              </w:rPr>
              <w:t xml:space="preserve">шт</w:t>
            </w:r>
            <w:r>
              <w:rPr>
                <w:rStyle w:val="1329"/>
                <w:rFonts w:ascii="Times New Roman" w:hAnsi="Times New Roman"/>
              </w:rPr>
              <w:t xml:space="preserve">. (Windows + Mac and + Linux)</w:t>
            </w:r>
            <w:r>
              <w:rPr>
                <w:rStyle w:val="1329"/>
                <w:rFonts w:ascii="Times New Roman" w:hAnsi="Times New Roman"/>
              </w:rPr>
            </w:r>
            <w:r>
              <w:rPr>
                <w:rStyle w:val="1329"/>
                <w:rFonts w:ascii="Times New Roman" w:hAnsi="Times New Roman"/>
              </w:rPr>
            </w:r>
          </w:p>
        </w:tc>
      </w:tr>
      <w:tr>
        <w:trPr>
          <w:jc w:val="center"/>
          <w:trHeight w:val="203"/>
        </w:trPr>
        <w:tc>
          <w:tcPr>
            <w:tcBorders/>
            <w:tcW w:w="925" w:type="dxa"/>
          </w:tcPr>
          <w:p w14:paraId="0148D031" w14:textId="77777777">
            <w:pPr>
              <w:numPr>
                <w:ilvl w:val="1"/>
                <w:numId w:val="38"/>
              </w:numPr>
              <w:pBdr/>
              <w:spacing/>
              <w:ind w:hanging="6" w:left="2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19" w:type="dxa"/>
            <w:vAlign w:val="center"/>
          </w:tcPr>
          <w:p w14:paraId="6167A47E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sz w:val="24"/>
                <w:lang w:val="ru-RU"/>
              </w:rPr>
              <w:t xml:space="preserve">модуль аудита файлов серверов, лицензия на сервер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  <w:tc>
          <w:tcPr>
            <w:tcBorders/>
            <w:tcW w:w="4159" w:type="dxa"/>
            <w:vAlign w:val="center"/>
          </w:tcPr>
          <w:p w14:paraId="601E548F" w14:textId="77777777">
            <w:pPr>
              <w:pBdr/>
              <w:spacing/>
              <w:ind w:firstLine="0"/>
              <w:jc w:val="left"/>
              <w:rPr>
                <w:rStyle w:val="1329"/>
                <w:rFonts w:ascii="Times New Roman" w:hAnsi="Times New Roman"/>
                <w:lang w:val="ru-RU"/>
              </w:rPr>
            </w:pPr>
            <w:r>
              <w:rPr>
                <w:rStyle w:val="1329"/>
                <w:rFonts w:ascii="Times New Roman" w:hAnsi="Times New Roman"/>
                <w:lang w:val="ru-RU"/>
              </w:rPr>
              <w:t xml:space="preserve">5 ТБ</w:t>
            </w:r>
            <w:r>
              <w:rPr>
                <w:rStyle w:val="1329"/>
                <w:rFonts w:ascii="Times New Roman" w:hAnsi="Times New Roman"/>
                <w:lang w:val="ru-RU"/>
              </w:rPr>
            </w:r>
            <w:r>
              <w:rPr>
                <w:rStyle w:val="1329"/>
                <w:rFonts w:ascii="Times New Roman" w:hAnsi="Times New Roman"/>
                <w:lang w:val="ru-RU"/>
              </w:rPr>
            </w:r>
          </w:p>
        </w:tc>
      </w:tr>
    </w:tbl>
    <w:p w14:paraId="156A1125" w14:textId="77777777">
      <w:pPr>
        <w:pBdr/>
        <w:spacing/>
        <w:ind/>
        <w:rPr>
          <w:lang w:val="ru-RU"/>
        </w:rPr>
      </w:pPr>
      <w:r/>
      <w:bookmarkStart w:id="12" w:name="_Toc123563149"/>
      <w:r/>
      <w:bookmarkStart w:id="13" w:name="_Toc164139096"/>
      <w:r/>
      <w:bookmarkStart w:id="14" w:name="_Toc253386687"/>
      <w:r/>
      <w:bookmarkEnd w:id="11"/>
      <w:r>
        <w:rPr>
          <w:lang w:val="ru-RU"/>
        </w:rPr>
      </w:r>
      <w:r>
        <w:rPr>
          <w:lang w:val="ru-RU"/>
        </w:rPr>
      </w:r>
    </w:p>
    <w:p w14:paraId="21206853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Системе</w:t>
      </w:r>
      <w:bookmarkEnd w:id="12"/>
      <w:r/>
      <w:bookmarkEnd w:id="13"/>
      <w:r/>
      <w:bookmarkEnd w:id="14"/>
      <w:r>
        <w:t xml:space="preserve">.</w:t>
      </w:r>
      <w:r/>
    </w:p>
    <w:p w14:paraId="734EEE3F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616ECA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поддерживать контроль и защиту передачи конфиденциальной информации в рамках каналов, описанных в настоящем техническом задании, а также ее автоматизированный анализ в рамках технологий, указанных в настоящем техническом задании.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880E58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предполагать возможность выборочной активации модулей контроля для вышеперечисленных каналов передачи данных.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3F274B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разграничение прав доступа к архиву информации, политикам безопасности и настройкам Системы.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7744FF2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иметь удобный и понятный пользовательский интерфейс, где все сообщения и документация должны быть на русском языке.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2BCB10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Польз</w:t>
      </w:r>
      <w:r>
        <w:rPr>
          <w:sz w:val="24"/>
          <w:lang w:val="ru-RU"/>
        </w:rPr>
        <w:t xml:space="preserve">ователь Системы должен иметь выбор между «толстым» клиентом и веб-интерфейсом при работе с функциями и данными Системы, при этом разграничение доступа должно быть централизованным и индивидуальным как при работе в «толстом» клиенте, так и в веб-интерфейсе.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F19D79E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Допускается различие в интерфейсах и возможностях «толстого» клиента и веб-интерфейса, однако пользователь Системы должен иметь возможность использования описанного в настоящем Техническом задании функционала с использованием одной из консолей.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D7181B8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контроль веб-трафика на уровне рабочих станций, на уровне интеграций с прокси-серверами по протоколу ICAP и на уровне передачи теневой копии трафика (SPAN) с сетевых шлюзов.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68A47F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контроль почтового трафика как на уровне рабочих станций, так и на уровне интеграции с корпоративным почтовым сервером.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1F77339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обладать возможностью оптимизации нагрузки на ресурсы территориально разделенных сетей с</w:t>
      </w:r>
      <w:r>
        <w:rPr>
          <w:sz w:val="24"/>
          <w:lang w:val="ru-RU"/>
        </w:rPr>
        <w:t xml:space="preserve"> «узким» каналом передачи данных благодаря предварительному сжатию информации, настройке расписания, маршрутов передачи и ограничения скорости передачи, а также за счет возможности задействовать промежуточные серверы обработки и временного хранения данных.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0C16C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блокировку HTTP(S)-трафика на рабочих станциях согласно настраиваемым атрибутивно-зависимым правилам. Тематическая категория блокируемого HTTP(S) ресурса также должна являться атрибутом.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3D32F5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обеспечивать полноценный контроль пользователей, работающих на терминальных серверах ОС Windows для всех указанных в п.</w:t>
      </w:r>
      <w:r>
        <w:rPr>
          <w:sz w:val="24"/>
          <w:lang w:val="ru-RU"/>
        </w:rPr>
        <w:fldChar w:fldCharType="begin"/>
      </w:r>
      <w:r>
        <w:rPr>
          <w:sz w:val="24"/>
          <w:lang w:val="ru-RU"/>
        </w:rPr>
        <w:instrText xml:space="preserve"> REF _Ref94858749 \r \h  \* MERGEFORMAT </w:instrText>
      </w:r>
      <w:r>
        <w:rPr>
          <w:sz w:val="24"/>
          <w:lang w:val="ru-RU"/>
        </w:rPr>
        <w:fldChar w:fldCharType="separate"/>
      </w:r>
      <w:r>
        <w:rPr>
          <w:sz w:val="24"/>
          <w:lang w:val="ru-RU"/>
        </w:rPr>
        <w:t xml:space="preserve">1.</w:t>
      </w:r>
      <w:r>
        <w:rPr>
          <w:sz w:val="24"/>
          <w:lang w:val="ru-RU"/>
        </w:rPr>
        <w:fldChar w:fldCharType="end"/>
      </w:r>
      <w:r>
        <w:rPr>
          <w:sz w:val="24"/>
          <w:lang w:val="ru-RU"/>
        </w:rPr>
        <w:t xml:space="preserve"> операционных систем.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7CC8615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Агент Системы, осуществляющий контроль на уровне рабочих станций c ОС Windows, должен быть подписан цифровой подписью.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C40AD2B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Подсистема контентного анализа должна предоставлять возможности: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84026C9" w14:textId="77777777">
      <w:pPr>
        <w:numPr>
          <w:ilvl w:val="0"/>
          <w:numId w:val="18"/>
        </w:numPr>
        <w:pBdr/>
        <w:spacing/>
        <w:ind w:hanging="425" w:left="1276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проведения ретроспективного анализа архива информации, учитывая возможность изменения правил проверки;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01CB087" w14:textId="77777777">
      <w:pPr>
        <w:numPr>
          <w:ilvl w:val="0"/>
          <w:numId w:val="18"/>
        </w:numPr>
        <w:pBdr/>
        <w:spacing/>
        <w:ind w:hanging="425" w:left="1276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генерации отчетов по активности пользователей и инцидентам, связанным с нарушениями политик информационной безопасности;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7AD1E23" w14:textId="77777777">
      <w:pPr>
        <w:numPr>
          <w:ilvl w:val="0"/>
          <w:numId w:val="18"/>
        </w:numPr>
        <w:pBdr/>
        <w:spacing/>
        <w:ind w:hanging="425" w:left="1276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просмотра активности пользователей в режиме реального времени.</w:t>
      </w:r>
      <w:r>
        <w:rPr>
          <w:rStyle w:val="1329"/>
          <w:rFonts w:ascii="Times New Roman" w:hAnsi="Times New Roman"/>
          <w:lang w:val="ru-RU"/>
        </w:rPr>
        <w:tab/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769D830" w14:textId="77777777">
      <w:pPr>
        <w:pBdr/>
        <w:tabs>
          <w:tab w:val="left" w:leader="none" w:pos="851"/>
        </w:tabs>
        <w:spacing/>
        <w:ind w:firstLine="567"/>
        <w:rPr>
          <w:sz w:val="24"/>
          <w:szCs w:val="32"/>
          <w:lang w:val="ru-RU"/>
        </w:rPr>
      </w:pPr>
      <w:r>
        <w:rPr>
          <w:sz w:val="24"/>
          <w:szCs w:val="32"/>
          <w:lang w:val="ru-RU"/>
        </w:rPr>
        <w:t xml:space="preserve">В Системе должны быть реализованы функции, обеспечивающие управление настройками конфигурации Системы и осуществляющие автоматизированный контроль </w:t>
      </w:r>
      <w:r>
        <w:rPr>
          <w:sz w:val="24"/>
          <w:szCs w:val="32"/>
          <w:lang w:val="ru-RU"/>
        </w:rPr>
        <w:t xml:space="preserve">штатного функционирования Системы. Под управлением понимается комплекс действий, позволяющих сотрудникам Заказчика изменять заданные настройки Систем</w:t>
      </w:r>
      <w:r>
        <w:rPr>
          <w:sz w:val="24"/>
          <w:szCs w:val="32"/>
          <w:lang w:val="ru-RU"/>
        </w:rPr>
        <w:t xml:space="preserve">ы самостоятельно, без привлечения сторонних специалистов. Под автоматизированным контролем штатного функционирования подразумевается мониторинг штатной работы всех компонентов Системы и автоматическое уведомление администратора в случае нештатных ситуаций.</w:t>
      </w:r>
      <w:r>
        <w:rPr>
          <w:sz w:val="24"/>
          <w:szCs w:val="32"/>
          <w:lang w:val="ru-RU"/>
        </w:rPr>
      </w:r>
      <w:r>
        <w:rPr>
          <w:sz w:val="24"/>
          <w:szCs w:val="32"/>
          <w:lang w:val="ru-RU"/>
        </w:rPr>
      </w:r>
    </w:p>
    <w:p w14:paraId="6297A179" w14:textId="77777777">
      <w:pPr>
        <w:pBdr/>
        <w:tabs>
          <w:tab w:val="left" w:leader="none" w:pos="851"/>
        </w:tabs>
        <w:spacing/>
        <w:ind w:firstLine="567"/>
        <w:rPr>
          <w:sz w:val="24"/>
          <w:szCs w:val="32"/>
          <w:lang w:val="ru-RU"/>
        </w:rPr>
      </w:pPr>
      <w:r>
        <w:rPr>
          <w:sz w:val="24"/>
          <w:szCs w:val="32"/>
          <w:lang w:val="ru-RU"/>
        </w:rPr>
      </w:r>
      <w:r>
        <w:rPr>
          <w:sz w:val="24"/>
          <w:szCs w:val="32"/>
          <w:lang w:val="ru-RU"/>
        </w:rPr>
      </w:r>
      <w:r>
        <w:rPr>
          <w:sz w:val="24"/>
          <w:szCs w:val="32"/>
          <w:lang w:val="ru-RU"/>
        </w:rPr>
      </w:r>
    </w:p>
    <w:p w14:paraId="6E1A7858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15" w:name="_Toc123563151"/>
      <w:r/>
      <w:bookmarkStart w:id="16" w:name="_Toc164139098"/>
      <w:r/>
      <w:bookmarkStart w:id="17" w:name="_Toc253386689"/>
      <w:r>
        <w:t xml:space="preserve"> Требования к способам и средствам связи для информационного обмена</w:t>
      </w:r>
      <w:bookmarkEnd w:id="15"/>
      <w:r/>
      <w:bookmarkEnd w:id="16"/>
      <w:r/>
      <w:bookmarkEnd w:id="17"/>
      <w:r>
        <w:t xml:space="preserve">.</w:t>
      </w:r>
      <w:r/>
    </w:p>
    <w:p w14:paraId="0887BC90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5A5985B3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функционировать в составе информационно-вычислительной сети Заказчика.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76B165E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Модули контроля на уровне рабочей станции должны иметь возможность использования </w:t>
      </w:r>
      <w:r>
        <w:rPr>
          <w:rStyle w:val="1329"/>
          <w:rFonts w:ascii="Times New Roman" w:hAnsi="Times New Roman"/>
        </w:rPr>
        <w:t xml:space="preserve">HTTPS</w:t>
      </w:r>
      <w:r>
        <w:rPr>
          <w:rStyle w:val="1329"/>
          <w:rFonts w:ascii="Times New Roman" w:hAnsi="Times New Roman"/>
          <w:lang w:val="ru-RU"/>
        </w:rPr>
        <w:t xml:space="preserve"> для передачи данных на сервер Системы для защиты соединения и/или использовать альтернативные алгоритмы шифрования передаваемых данных.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245F508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корректно работать как в сетях доменного типа, так и в одноранговых сетях (рабочих группах).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0D6086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поддерживать работу в виртуальной инфраструктуре. Перечень сред виртуализации, прикладного ПО и его версий, поддерживаемых Системой, должен передаваться Исполнителем в составе технической документации.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E0E133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Для информационного обмена между компонентами Системы должны использоваться только стандартные унифицированные протоколы семейства </w:t>
      </w:r>
      <w:r>
        <w:rPr>
          <w:rStyle w:val="1329"/>
          <w:rFonts w:ascii="Times New Roman" w:hAnsi="Times New Roman"/>
        </w:rPr>
        <w:t xml:space="preserve">TCP</w:t>
      </w:r>
      <w:r>
        <w:rPr>
          <w:rStyle w:val="1329"/>
          <w:rFonts w:ascii="Times New Roman" w:hAnsi="Times New Roman"/>
          <w:lang w:val="ru-RU"/>
        </w:rPr>
        <w:t xml:space="preserve">/</w:t>
      </w:r>
      <w:r>
        <w:rPr>
          <w:rStyle w:val="1329"/>
          <w:rFonts w:ascii="Times New Roman" w:hAnsi="Times New Roman"/>
        </w:rPr>
        <w:t xml:space="preserve">IP</w:t>
      </w:r>
      <w:r>
        <w:rPr>
          <w:rStyle w:val="1329"/>
          <w:rFonts w:ascii="Times New Roman" w:hAnsi="Times New Roman"/>
          <w:lang w:val="ru-RU"/>
        </w:rPr>
        <w:t xml:space="preserve"> и интерфейсы (</w:t>
      </w:r>
      <w:r>
        <w:rPr>
          <w:rStyle w:val="1329"/>
          <w:rFonts w:ascii="Times New Roman" w:hAnsi="Times New Roman"/>
        </w:rPr>
        <w:t xml:space="preserve">Ethernet</w:t>
      </w:r>
      <w:r>
        <w:rPr>
          <w:rStyle w:val="1329"/>
          <w:rFonts w:ascii="Times New Roman" w:hAnsi="Times New Roman"/>
          <w:lang w:val="ru-RU"/>
        </w:rPr>
        <w:t xml:space="preserve">/ </w:t>
      </w:r>
      <w:r>
        <w:rPr>
          <w:rStyle w:val="1329"/>
          <w:rFonts w:ascii="Times New Roman" w:hAnsi="Times New Roman"/>
        </w:rPr>
        <w:t xml:space="preserve">Fast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Ethernet</w:t>
      </w:r>
      <w:r>
        <w:rPr>
          <w:rStyle w:val="1329"/>
          <w:rFonts w:ascii="Times New Roman" w:hAnsi="Times New Roman"/>
          <w:lang w:val="ru-RU"/>
        </w:rPr>
        <w:t xml:space="preserve"> /</w:t>
      </w:r>
      <w:r>
        <w:rPr>
          <w:rStyle w:val="1329"/>
          <w:rFonts w:ascii="Times New Roman" w:hAnsi="Times New Roman"/>
        </w:rPr>
        <w:t xml:space="preserve">Gigabit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Ethernet</w:t>
      </w:r>
      <w:r>
        <w:rPr>
          <w:rStyle w:val="1329"/>
          <w:rFonts w:ascii="Times New Roman" w:hAnsi="Times New Roman"/>
          <w:lang w:val="ru-RU"/>
        </w:rPr>
        <w:t xml:space="preserve">) и\или беспроводные сетевые соединения.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D04FCA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Для информационного обмена между Системой и корпоративной почтовой системой должен использоваться протокол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35E59C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предоставлять возможность однозначного определения данных сотрудника компании, отправившего информацию, благодаря интеграции с </w:t>
      </w:r>
      <w:r>
        <w:rPr>
          <w:rStyle w:val="1329"/>
          <w:rFonts w:ascii="Times New Roman" w:hAnsi="Times New Roman"/>
        </w:rPr>
        <w:t xml:space="preserve">Active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Directory</w:t>
      </w:r>
      <w:r>
        <w:rPr>
          <w:rStyle w:val="1329"/>
          <w:rFonts w:ascii="Times New Roman" w:hAnsi="Times New Roman"/>
          <w:lang w:val="ru-RU"/>
        </w:rPr>
        <w:t xml:space="preserve">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5A80F52" w14:textId="77777777">
      <w:pPr>
        <w:numPr>
          <w:ilvl w:val="0"/>
          <w:numId w:val="9"/>
        </w:numPr>
        <w:pBdr/>
        <w:spacing/>
        <w:ind w:hanging="409"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учетной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записи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пользователя</w:t>
      </w:r>
      <w:r>
        <w:rPr>
          <w:rStyle w:val="1329"/>
          <w:rFonts w:ascii="Times New Roman" w:hAnsi="Times New Roman"/>
        </w:rPr>
        <w:t xml:space="preserve">, 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4B60B4AD" w14:textId="77777777">
      <w:pPr>
        <w:numPr>
          <w:ilvl w:val="0"/>
          <w:numId w:val="9"/>
        </w:numPr>
        <w:pBdr/>
        <w:spacing/>
        <w:ind w:hanging="409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информации об использованной рабочей станции (имени, </w:t>
      </w:r>
      <w:r>
        <w:rPr>
          <w:rStyle w:val="1329"/>
          <w:rFonts w:ascii="Times New Roman" w:hAnsi="Times New Roman"/>
        </w:rPr>
        <w:t xml:space="preserve">IP</w:t>
      </w:r>
      <w:r>
        <w:rPr>
          <w:rStyle w:val="1329"/>
          <w:rFonts w:ascii="Times New Roman" w:hAnsi="Times New Roman"/>
          <w:lang w:val="ru-RU"/>
        </w:rPr>
        <w:t xml:space="preserve">- и </w:t>
      </w:r>
      <w:r>
        <w:rPr>
          <w:rStyle w:val="1329"/>
          <w:rFonts w:ascii="Times New Roman" w:hAnsi="Times New Roman"/>
        </w:rPr>
        <w:t xml:space="preserve">MAC</w:t>
      </w:r>
      <w:r>
        <w:rPr>
          <w:rStyle w:val="1329"/>
          <w:rFonts w:ascii="Times New Roman" w:hAnsi="Times New Roman"/>
          <w:lang w:val="ru-RU"/>
        </w:rPr>
        <w:t xml:space="preserve">-адреса).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8001C4D" w14:textId="77777777">
      <w:pPr>
        <w:pBdr/>
        <w:spacing/>
        <w:ind w:firstLine="0"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74A8C71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18" w:name="_Toc190602702"/>
      <w:r/>
      <w:bookmarkStart w:id="19" w:name="_Toc253386691"/>
      <w:r>
        <w:t xml:space="preserve"> Требования к режимам функционирования Системы</w:t>
      </w:r>
      <w:bookmarkEnd w:id="18"/>
      <w:r/>
      <w:bookmarkEnd w:id="19"/>
      <w:r>
        <w:t xml:space="preserve">.</w:t>
      </w:r>
      <w:r/>
    </w:p>
    <w:p w14:paraId="21FA960E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255B6A1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обеспечивать возможность работы в следующих режимах: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F02718A" w14:textId="77777777">
      <w:pPr>
        <w:numPr>
          <w:ilvl w:val="0"/>
          <w:numId w:val="9"/>
        </w:numPr>
        <w:pBdr/>
        <w:spacing/>
        <w:ind w:hanging="409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штатный режим (</w:t>
      </w:r>
      <w:r>
        <w:rPr>
          <w:sz w:val="24"/>
          <w:lang w:val="ru-RU"/>
        </w:rPr>
        <w:t xml:space="preserve">основной режим функционирования, </w:t>
      </w:r>
      <w:r>
        <w:rPr>
          <w:rStyle w:val="1329"/>
          <w:rFonts w:ascii="Times New Roman" w:hAnsi="Times New Roman"/>
          <w:lang w:val="ru-RU"/>
        </w:rPr>
        <w:t xml:space="preserve">предусматривающий автоматизированную работу Системы под управлением администратора,</w:t>
      </w:r>
      <w:r>
        <w:rPr>
          <w:sz w:val="24"/>
          <w:lang w:val="ru-RU"/>
        </w:rPr>
        <w:t xml:space="preserve"> при которой обеспечивается непрерывное круглосуточное выполнение всех функций Системы</w:t>
      </w:r>
      <w:r>
        <w:rPr>
          <w:rStyle w:val="1329"/>
          <w:rFonts w:ascii="Times New Roman" w:hAnsi="Times New Roman"/>
          <w:lang w:val="ru-RU"/>
        </w:rPr>
        <w:t xml:space="preserve">);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BCA8BE7" w14:textId="77777777">
      <w:pPr>
        <w:numPr>
          <w:ilvl w:val="0"/>
          <w:numId w:val="9"/>
        </w:numPr>
        <w:pBdr/>
        <w:spacing/>
        <w:ind w:hanging="409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сервисный режим (используется для проведения обслуживания, реконфигурации и модернизации компонентов);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46615C8" w14:textId="77777777">
      <w:pPr>
        <w:numPr>
          <w:ilvl w:val="0"/>
          <w:numId w:val="9"/>
        </w:numPr>
        <w:pBdr/>
        <w:spacing/>
        <w:ind w:hanging="409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автономный режим (используется в случае отсутствия связи между компонентами Системы или с внешними сетями, для доступа к конфигурационной и архивной информации).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6DED24C">
      <w:pPr>
        <w:pBdr/>
        <w:shd w:val="nil"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br w:type="page" w:clear="all"/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BADC3EE" w14:textId="77777777">
      <w:pPr>
        <w:pStyle w:val="898"/>
        <w:numPr>
          <w:ilvl w:val="1"/>
          <w:numId w:val="35"/>
        </w:numPr>
        <w:pBdr/>
        <w:spacing/>
        <w:ind/>
        <w:rPr>
          <w:lang w:val="en-US"/>
        </w:rPr>
      </w:pPr>
      <w:r/>
      <w:bookmarkStart w:id="20" w:name="_Toc123563154"/>
      <w:r/>
      <w:bookmarkStart w:id="21" w:name="_Toc164139101"/>
      <w:r/>
      <w:bookmarkStart w:id="22" w:name="_Toc253386692"/>
      <w:r>
        <w:t xml:space="preserve"> Требования по диагностированию Системы</w:t>
      </w:r>
      <w:bookmarkEnd w:id="20"/>
      <w:r/>
      <w:bookmarkEnd w:id="21"/>
      <w:r/>
      <w:bookmarkEnd w:id="22"/>
      <w:r>
        <w:rPr>
          <w:lang w:val="en-US"/>
        </w:rPr>
        <w:t xml:space="preserve">.</w:t>
      </w:r>
      <w:r>
        <w:rPr>
          <w:lang w:val="en-US"/>
        </w:rPr>
      </w:r>
      <w:r>
        <w:rPr>
          <w:lang w:val="en-US"/>
        </w:rPr>
      </w:r>
    </w:p>
    <w:p w14:paraId="64425155" w14:textId="77777777">
      <w:pPr>
        <w:pBdr/>
        <w:spacing/>
        <w:ind/>
        <w:rPr/>
      </w:pPr>
      <w:r/>
      <w:r/>
    </w:p>
    <w:p w14:paraId="5F371BD8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обеспечивать возможность записи в журналы аудита информации по служебным событиям и сбоям. Записи в журналах должны содержать информацию, достаточную для установления причины неисправности.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03411D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Каждый модуль Системы должен иметь штатный и расширенный режим записи в журналы. В случае программных сбоев должен быть предусмотрен отладочный режим </w:t>
      </w:r>
      <w:r>
        <w:rPr>
          <w:rStyle w:val="1329"/>
          <w:rFonts w:ascii="Times New Roman" w:hAnsi="Times New Roman"/>
          <w:lang w:val="ru-RU"/>
        </w:rPr>
        <w:t xml:space="preserve">принудительной записи в системные журналы. Отладочный режим включается автоматически без участия пользователя при наступлении программного сбоя.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89E8123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В случае многопользовательской работы модуль должен автоматически создавать раздельные журналы для каждого пользователя. </w:t>
      </w:r>
      <w:bookmarkStart w:id="23" w:name="OLE_LINK4"/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3CCEF7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80C44BB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24" w:name="_Toc123563157"/>
      <w:r/>
      <w:bookmarkStart w:id="25" w:name="_Toc164139104"/>
      <w:r/>
      <w:bookmarkStart w:id="26" w:name="_Toc253386696"/>
      <w:r/>
      <w:bookmarkEnd w:id="23"/>
      <w:r>
        <w:t xml:space="preserve"> Перспективы развития и модернизации Системы</w:t>
      </w:r>
      <w:bookmarkEnd w:id="24"/>
      <w:r/>
      <w:bookmarkEnd w:id="25"/>
      <w:r/>
      <w:bookmarkEnd w:id="26"/>
      <w:r>
        <w:t xml:space="preserve">.</w:t>
      </w:r>
      <w:r/>
    </w:p>
    <w:p w14:paraId="39B5AE3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09E996F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допускать наращивание производительности за счет улучшения характеристик технических средств.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150C4B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обеспечивать возможность модернизации путем замены технического и/или программного обеспечения.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298660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Исполнитель може</w:t>
      </w:r>
      <w:r>
        <w:rPr>
          <w:rStyle w:val="1329"/>
          <w:rFonts w:ascii="Times New Roman" w:hAnsi="Times New Roman"/>
          <w:lang w:val="ru-RU"/>
        </w:rPr>
        <w:t xml:space="preserve">т привлекаться для консультаций Заказчика для согласования минимально достаточного или рекомендуемого оборудования при планировании внедрения Системы. Консультации должны носить формализованный вид и быть построены на базе типового анкетирования Заказчика.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B8F969A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27" w:name="_Toc123563158"/>
      <w:r/>
      <w:bookmarkStart w:id="28" w:name="_Toc164139105"/>
      <w:r/>
      <w:bookmarkStart w:id="29" w:name="_Toc253386697"/>
      <w:r>
        <w:t xml:space="preserve"> Требования к характеристикам, при которых сохраняется целевое назначение </w:t>
      </w:r>
      <w:bookmarkEnd w:id="27"/>
      <w:r/>
      <w:bookmarkEnd w:id="28"/>
      <w:r/>
      <w:bookmarkEnd w:id="29"/>
      <w:r>
        <w:t xml:space="preserve">Системы.</w:t>
      </w:r>
      <w:r/>
    </w:p>
    <w:p w14:paraId="2E916D4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1C1A4D1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Целевое назначение Системы должно сохраняться на протяжении всего срока эксплуатации Системы. Срок эксплуатации Системы определяется сроком устойчивой работы технич</w:t>
      </w:r>
      <w:r>
        <w:rPr>
          <w:rStyle w:val="1329"/>
          <w:rFonts w:ascii="Times New Roman" w:hAnsi="Times New Roman"/>
          <w:lang w:val="ru-RU"/>
        </w:rPr>
        <w:t xml:space="preserve">еских средств вычислительных комплексов, своевременным проведением работ по замене (обновлению) технических средств, по сопровождению и обновлению программного обеспечения Системы (в рамках гарантийного и послегарантийного обслуживания) и его модернизации.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80CD88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Целевое назначение </w:t>
      </w:r>
      <w:r>
        <w:rPr>
          <w:rStyle w:val="1329"/>
          <w:rFonts w:ascii="Times New Roman" w:hAnsi="Times New Roman"/>
          <w:lang w:val="ru-RU"/>
        </w:rPr>
        <w:t xml:space="preserve">Системы должно сохраняться на протяжении всего срока эксплуатации Системы для заранее оговоренного ИТ-окружения. Поддержка новых версий системного или прикладного ПО, не оговоренных отдельно с Исполнителем и вышедших в будущем не может быть гарантирована.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FDAA29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19C002C" w14:textId="77777777">
      <w:pPr>
        <w:pStyle w:val="898"/>
        <w:numPr>
          <w:ilvl w:val="1"/>
          <w:numId w:val="35"/>
        </w:numPr>
        <w:pBdr/>
        <w:spacing/>
        <w:ind/>
        <w:rPr>
          <w:lang w:val="en-US"/>
        </w:rPr>
      </w:pPr>
      <w:r>
        <w:t xml:space="preserve"> Требования к функциям администрирования</w:t>
      </w:r>
      <w:r>
        <w:rPr>
          <w:lang w:val="en-US"/>
        </w:rPr>
        <w:t xml:space="preserve">.</w:t>
      </w:r>
      <w:r>
        <w:rPr>
          <w:lang w:val="en-US"/>
        </w:rPr>
      </w:r>
      <w:r>
        <w:rPr>
          <w:lang w:val="en-US"/>
        </w:rPr>
      </w:r>
    </w:p>
    <w:p w14:paraId="38BF9437" w14:textId="77777777">
      <w:pPr>
        <w:pBdr/>
        <w:spacing/>
        <w:ind/>
        <w:rPr/>
      </w:pPr>
      <w:r/>
      <w:r/>
    </w:p>
    <w:p w14:paraId="28A5E1F7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возможность </w:t>
      </w:r>
      <w:r>
        <w:rPr>
          <w:rFonts w:eastAsia="Calibri"/>
          <w:color w:val="000000"/>
          <w:sz w:val="24"/>
          <w:lang w:val="ru-RU"/>
        </w:rPr>
        <w:t xml:space="preserve">контрол</w:t>
      </w:r>
      <w:r>
        <w:rPr>
          <w:rFonts w:eastAsia="Calibri"/>
          <w:color w:val="000000"/>
          <w:sz w:val="24"/>
          <w:lang w:val="ru-RU"/>
        </w:rPr>
        <w:t xml:space="preserve">я</w:t>
      </w:r>
      <w:r>
        <w:rPr>
          <w:rFonts w:eastAsia="Calibri"/>
          <w:color w:val="000000"/>
          <w:sz w:val="24"/>
          <w:lang w:val="ru-RU"/>
        </w:rPr>
        <w:t xml:space="preserve"> работоспособности </w:t>
      </w:r>
      <w:r>
        <w:rPr>
          <w:rFonts w:eastAsia="Calibri"/>
          <w:color w:val="000000"/>
          <w:sz w:val="24"/>
          <w:lang w:val="ru-RU"/>
        </w:rPr>
        <w:t xml:space="preserve">Системы.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7EDA8E5A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</w:t>
      </w:r>
      <w:r>
        <w:rPr>
          <w:rStyle w:val="1329"/>
          <w:rFonts w:ascii="Times New Roman" w:hAnsi="Times New Roman"/>
          <w:lang w:val="ru-RU"/>
        </w:rPr>
        <w:t xml:space="preserve">авлять возможность отображения статистики работы Агентов, серверных подсистем перехвата данных с рабочих станций, сервера индексации, служб контроля почтовой переписки (на уровне интеграции с корпоративным почтовым сервером), службы блокировки почты, СУБД </w:t>
      </w:r>
      <w:r>
        <w:rPr>
          <w:rStyle w:val="1329"/>
          <w:rFonts w:ascii="Times New Roman" w:hAnsi="Times New Roman"/>
        </w:rPr>
        <w:t xml:space="preserve">MS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SQL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Server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PostgreSQL</w:t>
      </w:r>
      <w:r>
        <w:rPr>
          <w:rStyle w:val="1329"/>
          <w:rFonts w:ascii="Times New Roman" w:hAnsi="Times New Roman"/>
          <w:lang w:val="ru-RU"/>
        </w:rPr>
        <w:t xml:space="preserve">, служб распознавания графических изображений и аудиофайлов, операционной системы. Для всех указанных статистических данных должна быть реализована возможность обеспечения резервного копирования.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19419CB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обеспечивать возможность </w:t>
      </w:r>
      <w:r>
        <w:rPr>
          <w:rFonts w:eastAsia="Calibri"/>
          <w:color w:val="000000"/>
          <w:sz w:val="24"/>
          <w:lang w:val="ru-RU"/>
        </w:rPr>
        <w:t xml:space="preserve">управлени</w:t>
      </w:r>
      <w:r>
        <w:rPr>
          <w:rFonts w:eastAsia="Calibri"/>
          <w:color w:val="000000"/>
          <w:sz w:val="24"/>
          <w:lang w:val="ru-RU"/>
        </w:rPr>
        <w:t xml:space="preserve">я</w:t>
      </w:r>
      <w:r>
        <w:rPr>
          <w:rFonts w:eastAsia="Calibri"/>
          <w:color w:val="000000"/>
          <w:sz w:val="24"/>
          <w:lang w:val="ru-RU"/>
        </w:rPr>
        <w:t xml:space="preserve"> службами </w:t>
      </w:r>
      <w:r>
        <w:rPr>
          <w:rFonts w:eastAsia="Calibri"/>
          <w:color w:val="000000"/>
          <w:sz w:val="24"/>
          <w:lang w:val="ru-RU"/>
        </w:rPr>
        <w:t xml:space="preserve">подсистем.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49AE476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возможность </w:t>
      </w:r>
      <w:r>
        <w:rPr>
          <w:rFonts w:eastAsia="Calibri"/>
          <w:color w:val="000000"/>
          <w:sz w:val="24"/>
          <w:lang w:val="ru-RU"/>
        </w:rPr>
        <w:t xml:space="preserve">управлени</w:t>
      </w:r>
      <w:r>
        <w:rPr>
          <w:rFonts w:eastAsia="Calibri"/>
          <w:color w:val="000000"/>
          <w:sz w:val="24"/>
          <w:lang w:val="ru-RU"/>
        </w:rPr>
        <w:t xml:space="preserve">я</w:t>
      </w:r>
      <w:r>
        <w:rPr>
          <w:rFonts w:eastAsia="Calibri"/>
          <w:color w:val="000000"/>
          <w:sz w:val="24"/>
          <w:lang w:val="ru-RU"/>
        </w:rPr>
        <w:t xml:space="preserve"> базами данных </w:t>
      </w:r>
      <w:r>
        <w:rPr>
          <w:rFonts w:eastAsia="Calibri"/>
          <w:color w:val="000000"/>
          <w:sz w:val="24"/>
          <w:lang w:val="ru-RU"/>
        </w:rPr>
        <w:t xml:space="preserve">модулей контроля информации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DF61F46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возможность </w:t>
      </w:r>
      <w:r>
        <w:rPr>
          <w:rFonts w:eastAsia="Calibri"/>
          <w:color w:val="000000"/>
          <w:sz w:val="24"/>
          <w:lang w:val="ru-RU"/>
        </w:rPr>
        <w:t xml:space="preserve">мониторинг</w:t>
      </w:r>
      <w:r>
        <w:rPr>
          <w:rFonts w:eastAsia="Calibri"/>
          <w:color w:val="000000"/>
          <w:sz w:val="24"/>
          <w:lang w:val="ru-RU"/>
        </w:rPr>
        <w:t xml:space="preserve">а</w:t>
      </w:r>
      <w:r>
        <w:rPr>
          <w:rFonts w:eastAsia="Calibri"/>
          <w:color w:val="000000"/>
          <w:sz w:val="24"/>
          <w:lang w:val="ru-RU"/>
        </w:rPr>
        <w:t xml:space="preserve"> дискового пространства на серверах </w:t>
      </w:r>
      <w:r>
        <w:rPr>
          <w:rFonts w:eastAsia="Calibri"/>
          <w:color w:val="000000"/>
          <w:sz w:val="24"/>
          <w:lang w:val="ru-RU"/>
        </w:rPr>
        <w:t xml:space="preserve">Системы.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261A86A4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возможность </w:t>
      </w:r>
      <w:r>
        <w:rPr>
          <w:rFonts w:eastAsia="Calibri"/>
          <w:color w:val="000000"/>
          <w:sz w:val="24"/>
          <w:lang w:val="ru-RU"/>
        </w:rPr>
        <w:t xml:space="preserve">автоматическо</w:t>
      </w:r>
      <w:r>
        <w:rPr>
          <w:rFonts w:eastAsia="Calibri"/>
          <w:color w:val="000000"/>
          <w:sz w:val="24"/>
          <w:lang w:val="ru-RU"/>
        </w:rPr>
        <w:t xml:space="preserve">го</w:t>
      </w:r>
      <w:r>
        <w:rPr>
          <w:rFonts w:eastAsia="Calibri"/>
          <w:color w:val="000000"/>
          <w:sz w:val="24"/>
          <w:lang w:val="ru-RU"/>
        </w:rPr>
        <w:t xml:space="preserve"> оповещени</w:t>
      </w:r>
      <w:r>
        <w:rPr>
          <w:rFonts w:eastAsia="Calibri"/>
          <w:color w:val="000000"/>
          <w:sz w:val="24"/>
          <w:lang w:val="ru-RU"/>
        </w:rPr>
        <w:t xml:space="preserve">я</w:t>
      </w:r>
      <w:r>
        <w:rPr>
          <w:rFonts w:eastAsia="Calibri"/>
          <w:color w:val="000000"/>
          <w:sz w:val="24"/>
          <w:lang w:val="ru-RU"/>
        </w:rPr>
        <w:t xml:space="preserve"> о важных событиях</w:t>
      </w:r>
      <w:r>
        <w:rPr>
          <w:rFonts w:eastAsia="Calibri"/>
          <w:color w:val="000000"/>
          <w:sz w:val="24"/>
          <w:lang w:val="ru-RU"/>
        </w:rPr>
        <w:t xml:space="preserve"> (сбои в работе, нехватка свободного места, превышение количества лицензий и другие).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62ABFC9F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обеспечивать возможность </w:t>
      </w:r>
      <w:r>
        <w:rPr>
          <w:rFonts w:eastAsia="Calibri"/>
          <w:color w:val="000000"/>
          <w:sz w:val="24"/>
          <w:lang w:val="ru-RU"/>
        </w:rPr>
        <w:t xml:space="preserve">синхронизаци</w:t>
      </w:r>
      <w:r>
        <w:rPr>
          <w:rFonts w:eastAsia="Calibri"/>
          <w:color w:val="000000"/>
          <w:sz w:val="24"/>
          <w:lang w:val="ru-RU"/>
        </w:rPr>
        <w:t xml:space="preserve">и</w:t>
      </w:r>
      <w:r>
        <w:rPr>
          <w:rFonts w:eastAsia="Calibri"/>
          <w:color w:val="000000"/>
          <w:sz w:val="24"/>
          <w:lang w:val="ru-RU"/>
        </w:rPr>
        <w:t xml:space="preserve"> с одним или более доменом </w:t>
      </w:r>
      <w:r>
        <w:rPr>
          <w:rFonts w:eastAsia="Calibri"/>
          <w:color w:val="000000"/>
          <w:sz w:val="24"/>
        </w:rPr>
        <w:t xml:space="preserve">Active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</w:rPr>
        <w:t xml:space="preserve">Directory</w:t>
      </w:r>
      <w:r>
        <w:rPr>
          <w:rFonts w:eastAsia="Calibri"/>
          <w:color w:val="000000"/>
          <w:sz w:val="24"/>
          <w:lang w:val="ru-RU"/>
        </w:rPr>
        <w:t xml:space="preserve">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7B073EB1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</w:t>
      </w:r>
      <w:r>
        <w:rPr>
          <w:rFonts w:eastAsia="Calibri"/>
          <w:color w:val="000000"/>
          <w:sz w:val="24"/>
          <w:lang w:val="ru-RU"/>
        </w:rPr>
        <w:t xml:space="preserve"> должен обеспечивать возможность работы с пользователями рабочих групп.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5FFD11D2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</w:t>
      </w:r>
      <w:r>
        <w:rPr>
          <w:rFonts w:eastAsia="Calibri"/>
          <w:color w:val="000000"/>
          <w:sz w:val="24"/>
          <w:lang w:val="ru-RU"/>
        </w:rPr>
        <w:t xml:space="preserve"> должен позволять создание внутренних учетных записей Системы (без привязки к учетным записям </w:t>
      </w:r>
      <w:r>
        <w:rPr>
          <w:rFonts w:eastAsia="Calibri"/>
          <w:color w:val="000000"/>
          <w:sz w:val="24"/>
        </w:rPr>
        <w:t xml:space="preserve">Active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</w:rPr>
        <w:t xml:space="preserve">Directory</w:t>
      </w:r>
      <w:r>
        <w:rPr>
          <w:rFonts w:eastAsia="Calibri"/>
          <w:color w:val="000000"/>
          <w:sz w:val="24"/>
          <w:lang w:val="ru-RU"/>
        </w:rPr>
        <w:t xml:space="preserve"> или рабочих групп). Для учетных записей должна быть предусмотрена возможность настройки надежности (сложности) используемых паролей по следующим параметрам: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0AA19982" w14:textId="77777777">
      <w:pPr>
        <w:pStyle w:val="1312"/>
        <w:numPr>
          <w:ilvl w:val="0"/>
          <w:numId w:val="32"/>
        </w:numPr>
        <w:pBdr/>
        <w:spacing/>
        <w:ind w:hanging="425" w:left="1134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Использование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букв</w:t>
      </w:r>
      <w:r>
        <w:rPr>
          <w:rFonts w:eastAsia="Calibri"/>
          <w:color w:val="000000"/>
          <w:sz w:val="24"/>
        </w:rPr>
        <w:t xml:space="preserve"> и </w:t>
      </w:r>
      <w:r>
        <w:rPr>
          <w:rFonts w:eastAsia="Calibri"/>
          <w:color w:val="000000"/>
          <w:sz w:val="24"/>
        </w:rPr>
        <w:t xml:space="preserve">цифр</w:t>
      </w:r>
      <w:r>
        <w:rPr>
          <w:rFonts w:eastAsia="Calibri"/>
          <w:color w:val="000000"/>
          <w:sz w:val="24"/>
        </w:rPr>
        <w:t xml:space="preserve">;</w:t>
      </w:r>
      <w:r>
        <w:rPr>
          <w:rFonts w:eastAsia="Calibri"/>
          <w:color w:val="000000"/>
          <w:sz w:val="24"/>
        </w:rPr>
      </w:r>
      <w:r>
        <w:rPr>
          <w:rFonts w:eastAsia="Calibri"/>
          <w:color w:val="000000"/>
          <w:sz w:val="24"/>
        </w:rPr>
      </w:r>
    </w:p>
    <w:p w14:paraId="748AB922" w14:textId="77777777">
      <w:pPr>
        <w:pStyle w:val="1312"/>
        <w:numPr>
          <w:ilvl w:val="0"/>
          <w:numId w:val="32"/>
        </w:numPr>
        <w:pBdr/>
        <w:spacing/>
        <w:ind w:hanging="425" w:left="1134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Использование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букв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разного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регистра</w:t>
      </w:r>
      <w:r>
        <w:rPr>
          <w:rFonts w:eastAsia="Calibri"/>
          <w:color w:val="000000"/>
          <w:sz w:val="24"/>
        </w:rPr>
        <w:t xml:space="preserve">;</w:t>
      </w:r>
      <w:r>
        <w:rPr>
          <w:rFonts w:eastAsia="Calibri"/>
          <w:color w:val="000000"/>
          <w:sz w:val="24"/>
        </w:rPr>
      </w:r>
      <w:r>
        <w:rPr>
          <w:rFonts w:eastAsia="Calibri"/>
          <w:color w:val="000000"/>
          <w:sz w:val="24"/>
        </w:rPr>
      </w:r>
    </w:p>
    <w:p w14:paraId="08ED544D" w14:textId="77777777">
      <w:pPr>
        <w:pStyle w:val="1312"/>
        <w:numPr>
          <w:ilvl w:val="0"/>
          <w:numId w:val="32"/>
        </w:numPr>
        <w:pBdr/>
        <w:spacing/>
        <w:ind w:hanging="425" w:left="1134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Использование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спецсимволов</w:t>
      </w:r>
      <w:r>
        <w:rPr>
          <w:rFonts w:eastAsia="Calibri"/>
          <w:color w:val="000000"/>
          <w:sz w:val="24"/>
        </w:rPr>
        <w:t xml:space="preserve">;</w:t>
      </w:r>
      <w:r>
        <w:rPr>
          <w:rFonts w:eastAsia="Calibri"/>
          <w:color w:val="000000"/>
          <w:sz w:val="24"/>
        </w:rPr>
      </w:r>
      <w:r>
        <w:rPr>
          <w:rFonts w:eastAsia="Calibri"/>
          <w:color w:val="000000"/>
          <w:sz w:val="24"/>
        </w:rPr>
      </w:r>
    </w:p>
    <w:p w14:paraId="13C7C6B2" w14:textId="77777777">
      <w:pPr>
        <w:pStyle w:val="1312"/>
        <w:numPr>
          <w:ilvl w:val="0"/>
          <w:numId w:val="32"/>
        </w:numPr>
        <w:pBdr/>
        <w:spacing/>
        <w:ind w:hanging="425" w:left="1134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Минимальная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длина</w:t>
      </w:r>
      <w:r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пароля</w:t>
      </w:r>
      <w:r>
        <w:rPr>
          <w:rFonts w:eastAsia="Calibri"/>
          <w:color w:val="000000"/>
          <w:sz w:val="24"/>
        </w:rPr>
        <w:t xml:space="preserve">.</w:t>
      </w:r>
      <w:r>
        <w:rPr>
          <w:rFonts w:eastAsia="Calibri"/>
          <w:color w:val="000000"/>
          <w:sz w:val="24"/>
        </w:rPr>
      </w:r>
      <w:r>
        <w:rPr>
          <w:rFonts w:eastAsia="Calibri"/>
          <w:color w:val="000000"/>
          <w:sz w:val="24"/>
        </w:rPr>
      </w:r>
    </w:p>
    <w:p w14:paraId="721E6165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Система должна обеспечивать защиту от перебора паролей внутренних учетных записей путем временной (не менее 1 минуты) или постоянной блокировки учетной записи после 3-х неудачных попыток ввода пароля.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128B4B84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</w:t>
      </w:r>
      <w:r>
        <w:rPr>
          <w:rFonts w:eastAsia="Calibri"/>
          <w:color w:val="000000"/>
          <w:sz w:val="24"/>
          <w:lang w:val="ru-RU"/>
        </w:rPr>
        <w:t xml:space="preserve"> должен предоставлять возможность разграничения прав доступа сотрудников службы безопасности к функциям консолей подсистем и к данным по тем или иным пользователям, </w:t>
      </w:r>
      <w:r>
        <w:rPr>
          <w:rFonts w:eastAsia="Calibri"/>
          <w:color w:val="000000"/>
          <w:sz w:val="24"/>
          <w:lang w:val="ru-RU"/>
        </w:rPr>
        <w:t xml:space="preserve">группам пользователей, и источникам данных. Под данными подразумеваются зафиксированные подсистемой принятия решений инциденты, а также доступное к просмотру в подсистеме контентного анализа содержимое документов и почтовых сообщений, попавших в карантин. 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04DCC91E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возможность указания</w:t>
      </w:r>
      <w:r>
        <w:rPr>
          <w:rFonts w:eastAsia="Calibri"/>
          <w:color w:val="000000"/>
          <w:sz w:val="24"/>
          <w:lang w:val="ru-RU"/>
        </w:rPr>
        <w:t xml:space="preserve"> настроек для подключения к базам данных</w:t>
      </w:r>
      <w:r>
        <w:rPr>
          <w:rFonts w:eastAsia="Calibri"/>
          <w:color w:val="000000"/>
          <w:sz w:val="24"/>
          <w:lang w:val="ru-RU"/>
        </w:rPr>
        <w:t xml:space="preserve"> (для случаев, когда они используются), которые можно впоследствии использовать</w:t>
      </w:r>
      <w:r>
        <w:rPr>
          <w:rFonts w:eastAsia="Calibri"/>
          <w:color w:val="000000"/>
          <w:sz w:val="24"/>
          <w:lang w:val="ru-RU"/>
        </w:rPr>
        <w:t xml:space="preserve"> по умолчанию</w:t>
      </w:r>
      <w:r>
        <w:rPr>
          <w:rFonts w:eastAsia="Calibri"/>
          <w:color w:val="000000"/>
          <w:sz w:val="24"/>
          <w:lang w:val="ru-RU"/>
        </w:rPr>
        <w:t xml:space="preserve">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251C464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обеспечивать возможность </w:t>
      </w:r>
      <w:r>
        <w:rPr>
          <w:rFonts w:eastAsia="Calibri"/>
          <w:sz w:val="24"/>
          <w:lang w:val="ru-RU"/>
        </w:rPr>
        <w:t xml:space="preserve">управлени</w:t>
      </w:r>
      <w:r>
        <w:rPr>
          <w:rFonts w:eastAsia="Calibri"/>
          <w:sz w:val="24"/>
          <w:lang w:val="ru-RU"/>
        </w:rPr>
        <w:t xml:space="preserve">я</w:t>
      </w:r>
      <w:r>
        <w:rPr>
          <w:rFonts w:eastAsia="Calibri"/>
          <w:sz w:val="24"/>
          <w:lang w:val="ru-RU"/>
        </w:rPr>
        <w:t xml:space="preserve"> настройками </w:t>
      </w:r>
      <w:r>
        <w:rPr>
          <w:rFonts w:eastAsia="Calibri"/>
          <w:sz w:val="24"/>
          <w:lang w:val="ru-RU"/>
        </w:rPr>
        <w:t xml:space="preserve">функций сбора статистики и предоставления отчетов, настройками модуля принятия решения, </w:t>
      </w:r>
      <w:r>
        <w:rPr>
          <w:rStyle w:val="1329"/>
          <w:rFonts w:ascii="Times New Roman" w:hAnsi="Times New Roman"/>
          <w:lang w:val="ru-RU"/>
        </w:rPr>
        <w:t xml:space="preserve">служб распознавания графических изображений и аудиофайлов, </w:t>
      </w:r>
      <w:r>
        <w:rPr>
          <w:rFonts w:eastAsia="Calibri"/>
          <w:color w:val="000000"/>
          <w:sz w:val="24"/>
          <w:lang w:val="ru-RU"/>
        </w:rPr>
        <w:t xml:space="preserve">а также </w:t>
      </w:r>
      <w:r>
        <w:rPr>
          <w:rStyle w:val="1329"/>
          <w:rFonts w:ascii="Times New Roman" w:hAnsi="Times New Roman"/>
          <w:lang w:val="ru-RU"/>
        </w:rPr>
        <w:t xml:space="preserve">обеспечивать возможность настройки просмотра отчетов посредством веб-интерфейса.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8C135D0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предоставлять возможнос</w:t>
      </w:r>
      <w:r>
        <w:rPr>
          <w:rStyle w:val="1329"/>
          <w:rFonts w:ascii="Times New Roman" w:hAnsi="Times New Roman"/>
          <w:lang w:val="ru-RU"/>
        </w:rPr>
        <w:t xml:space="preserve">ть автоматического переноса «старых» баз данных, индексов, хранилищ на новое место хранения (с целью разгрузки быстрых дисков), а также осуществление автоматического архивирования баз данных, индексов, хранилищ с последующей возможностью их восстановления.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73A377E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Интерфейс администратора должен позволять задать расположение с дистрибутивами обновлений компонентов Системы для последующего автоматического обновления компонентов на локальных и удаленных серверах Системы.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F6FA8D3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9AC8E82" w14:textId="77777777">
      <w:pPr>
        <w:pStyle w:val="898"/>
        <w:numPr>
          <w:ilvl w:val="1"/>
          <w:numId w:val="35"/>
        </w:numPr>
        <w:pBdr/>
        <w:spacing/>
        <w:ind/>
        <w:rPr>
          <w:lang w:val="en-US"/>
        </w:rPr>
      </w:pPr>
      <w:r>
        <w:t xml:space="preserve"> Требования к хранению данных</w:t>
      </w:r>
      <w:r>
        <w:rPr>
          <w:lang w:val="en-US"/>
        </w:rPr>
        <w:t xml:space="preserve">.</w:t>
      </w:r>
      <w:r>
        <w:rPr>
          <w:lang w:val="en-US"/>
        </w:rPr>
      </w:r>
      <w:r>
        <w:rPr>
          <w:lang w:val="en-US"/>
        </w:rPr>
      </w:r>
    </w:p>
    <w:p w14:paraId="3BE3BB43" w14:textId="77777777">
      <w:pPr>
        <w:pBdr/>
        <w:spacing/>
        <w:ind/>
        <w:rPr/>
      </w:pPr>
      <w:r/>
      <w:r/>
    </w:p>
    <w:p w14:paraId="2A93CF5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Для эффективной работы с больши</w:t>
      </w:r>
      <w:r>
        <w:rPr>
          <w:rStyle w:val="1329"/>
          <w:rFonts w:ascii="Times New Roman" w:hAnsi="Times New Roman"/>
          <w:lang w:val="ru-RU"/>
        </w:rPr>
        <w:t xml:space="preserve">ми массивами данных Система, когда это технически возможно, должна хранить оригиналы теневых копий файлов в специальном файловом хранилище, адаптированном и оптимизированном для работы с Системой. Техническая возможность определяется Разработчиком Системы.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386C3F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</w:t>
      </w:r>
      <w:r>
        <w:rPr>
          <w:rStyle w:val="1329"/>
          <w:rFonts w:ascii="Times New Roman" w:hAnsi="Times New Roman"/>
          <w:lang w:val="ru-RU"/>
        </w:rPr>
        <w:t xml:space="preserve">на иметь опцию хранения текстовой и атрибутивной информации в специализированных индексах для ускорения поисковых выборок. В случае, когда информация содержится в индексе, любой поисковый запрос такой информации также должен сначала выполняться по индексу.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419399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быть совместима с </w:t>
      </w:r>
      <w:r>
        <w:rPr>
          <w:rStyle w:val="1329"/>
          <w:rFonts w:ascii="Times New Roman" w:hAnsi="Times New Roman"/>
        </w:rPr>
        <w:t xml:space="preserve">Microsoft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SQL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Server</w:t>
      </w:r>
      <w:r>
        <w:rPr>
          <w:rStyle w:val="1329"/>
          <w:rFonts w:ascii="Times New Roman" w:hAnsi="Times New Roman"/>
          <w:lang w:val="ru-RU"/>
        </w:rPr>
        <w:t xml:space="preserve"> 2012 </w:t>
      </w:r>
      <w:r>
        <w:rPr>
          <w:rStyle w:val="1329"/>
          <w:rFonts w:ascii="Times New Roman" w:hAnsi="Times New Roman"/>
        </w:rPr>
        <w:t xml:space="preserve">SP</w:t>
      </w:r>
      <w:r>
        <w:rPr>
          <w:rStyle w:val="1329"/>
          <w:rFonts w:ascii="Times New Roman" w:hAnsi="Times New Roman"/>
          <w:lang w:val="ru-RU"/>
        </w:rPr>
        <w:t xml:space="preserve">4 и выше, а также с </w:t>
      </w:r>
      <w:r>
        <w:rPr>
          <w:rStyle w:val="1329"/>
          <w:rFonts w:ascii="Times New Roman" w:hAnsi="Times New Roman"/>
        </w:rPr>
        <w:t xml:space="preserve">PostgreSQL</w:t>
      </w:r>
      <w:r>
        <w:rPr>
          <w:rStyle w:val="1329"/>
          <w:rFonts w:ascii="Times New Roman" w:hAnsi="Times New Roman"/>
          <w:lang w:val="ru-RU"/>
        </w:rPr>
        <w:t xml:space="preserve"> 14 и выше для хранения информации в структурированной табличной форме и дальнейшей ее обработки в сторонних системах анализа.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6C2512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архивировать все перехваченные объекты, а не только те, по которым зафиксированы инциденты.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7B0516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Для снижения нагрузки на системы хранения данных, в рамках конкретных модулей подсистемы </w:t>
      </w:r>
      <w:r>
        <w:rPr>
          <w:rStyle w:val="1329"/>
          <w:rFonts w:ascii="Times New Roman" w:hAnsi="Times New Roman"/>
          <w:lang w:val="ru-RU"/>
        </w:rPr>
        <w:t xml:space="preserve">контроля, должны быть предусмотрены механизмы фильтрации контролируемых данных (по пользователю, компьютеру и т.д.), а также возможность отключения сохранения теневых копий перехватываемых данных модулями контроля (где это технически возможно реализовать).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99BBFDC" w14:textId="77777777">
      <w:pPr>
        <w:pStyle w:val="898"/>
        <w:numPr>
          <w:ilvl w:val="1"/>
          <w:numId w:val="35"/>
        </w:numPr>
        <w:pBdr/>
        <w:spacing/>
        <w:ind/>
        <w:rPr>
          <w:lang w:val="en-US"/>
        </w:rPr>
      </w:pPr>
      <w:r>
        <w:t xml:space="preserve">Требования к надежности</w:t>
      </w:r>
      <w:r>
        <w:rPr>
          <w:lang w:val="en-US"/>
        </w:rPr>
        <w:t xml:space="preserve">.</w:t>
      </w:r>
      <w:r>
        <w:rPr>
          <w:lang w:val="en-US"/>
        </w:rPr>
      </w:r>
      <w:r>
        <w:rPr>
          <w:lang w:val="en-US"/>
        </w:rPr>
      </w:r>
    </w:p>
    <w:p w14:paraId="771C3F19" w14:textId="77777777">
      <w:pPr>
        <w:pBdr/>
        <w:spacing/>
        <w:ind/>
        <w:rPr/>
      </w:pPr>
      <w:r/>
      <w:r/>
    </w:p>
    <w:p w14:paraId="11AD9CA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Должен б</w:t>
      </w:r>
      <w:r>
        <w:rPr>
          <w:rStyle w:val="1329"/>
          <w:rFonts w:ascii="Times New Roman" w:hAnsi="Times New Roman"/>
          <w:lang w:val="ru-RU"/>
        </w:rPr>
        <w:t xml:space="preserve">ыть предусмотрен типовой регламент действий по восстановлению работоспособности в случае отказов Системы. Процедуры восстановления работоспособности Системы должны быть описаны и задокументированы в соответствующей эксплуатационной документации на Систему.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C6005E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Система должна быть реализована таким образом и/или определен комплекс мер и мероприятий, обеспечивающих восстановление ее работоспособности и данных при сбоях силами штатного обслуживающего персонала.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ACED765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В случае возникновения сбоя технического или программного обеспечения Системы должна быть обеспечена возможность восстановления ее данных и настроек.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C29EFD2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FE2129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EF1349A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30" w:name="_Ref94858284"/>
      <w:r>
        <w:t xml:space="preserve">Требования к функциям Агента для ОС Windows</w:t>
      </w:r>
      <w:bookmarkEnd w:id="30"/>
      <w:r>
        <w:t xml:space="preserve">.</w:t>
      </w:r>
      <w:r/>
    </w:p>
    <w:p w14:paraId="667BE5C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A2B5B2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Агент Системы должен осуществлять аудит технических данных рабочих станций, на которых он установлен, а именно: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C551980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перечень</w:t>
      </w:r>
      <w:r>
        <w:rPr>
          <w:sz w:val="24"/>
        </w:rPr>
        <w:t xml:space="preserve"> </w:t>
      </w:r>
      <w:r>
        <w:rPr>
          <w:sz w:val="24"/>
        </w:rPr>
        <w:t xml:space="preserve">установленного</w:t>
      </w:r>
      <w:r>
        <w:rPr>
          <w:sz w:val="24"/>
        </w:rPr>
        <w:t xml:space="preserve"> ПО;</w:t>
      </w:r>
      <w:r>
        <w:rPr>
          <w:sz w:val="24"/>
        </w:rPr>
      </w:r>
      <w:r>
        <w:rPr>
          <w:sz w:val="24"/>
        </w:rPr>
      </w:r>
    </w:p>
    <w:p w14:paraId="57C002AA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аппаратная</w:t>
      </w:r>
      <w:r>
        <w:rPr>
          <w:sz w:val="24"/>
        </w:rPr>
        <w:t xml:space="preserve"> </w:t>
      </w:r>
      <w:r>
        <w:rPr>
          <w:sz w:val="24"/>
        </w:rPr>
        <w:t xml:space="preserve">конфигурация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7C331250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активный</w:t>
      </w:r>
      <w:r>
        <w:rPr>
          <w:sz w:val="24"/>
        </w:rPr>
        <w:t xml:space="preserve"> </w:t>
      </w:r>
      <w:r>
        <w:rPr>
          <w:sz w:val="24"/>
        </w:rPr>
        <w:t xml:space="preserve">пользователь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4E52901B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статус</w:t>
      </w:r>
      <w:r>
        <w:rPr>
          <w:sz w:val="24"/>
        </w:rPr>
        <w:t xml:space="preserve"> </w:t>
      </w:r>
      <w:r>
        <w:rPr>
          <w:sz w:val="24"/>
        </w:rPr>
        <w:t xml:space="preserve">агента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506F3E30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свободное</w:t>
      </w:r>
      <w:r>
        <w:rPr>
          <w:sz w:val="24"/>
        </w:rPr>
        <w:t xml:space="preserve"> </w:t>
      </w:r>
      <w:r>
        <w:rPr>
          <w:sz w:val="24"/>
        </w:rPr>
        <w:t xml:space="preserve">место</w:t>
      </w:r>
      <w:r>
        <w:rPr>
          <w:sz w:val="24"/>
        </w:rPr>
        <w:t xml:space="preserve"> </w:t>
      </w:r>
      <w:r>
        <w:rPr>
          <w:sz w:val="24"/>
        </w:rPr>
        <w:t xml:space="preserve">на</w:t>
      </w:r>
      <w:r>
        <w:rPr>
          <w:sz w:val="24"/>
        </w:rPr>
        <w:t xml:space="preserve"> </w:t>
      </w:r>
      <w:r>
        <w:rPr>
          <w:sz w:val="24"/>
        </w:rPr>
        <w:t xml:space="preserve">диске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56B1A43B" w14:textId="77777777">
      <w:pPr>
        <w:pStyle w:val="1312"/>
        <w:numPr>
          <w:ilvl w:val="0"/>
          <w:numId w:val="25"/>
        </w:numPr>
        <w:pBdr/>
        <w:spacing/>
        <w:ind w:hanging="425" w:left="1276"/>
        <w:rPr>
          <w:sz w:val="24"/>
        </w:rPr>
      </w:pPr>
      <w:r>
        <w:rPr>
          <w:sz w:val="24"/>
        </w:rPr>
        <w:t xml:space="preserve">последняя</w:t>
      </w:r>
      <w:r>
        <w:rPr>
          <w:sz w:val="24"/>
        </w:rPr>
        <w:t xml:space="preserve"> </w:t>
      </w:r>
      <w:r>
        <w:rPr>
          <w:sz w:val="24"/>
        </w:rPr>
        <w:t xml:space="preserve">активность</w:t>
      </w:r>
      <w:r>
        <w:rPr>
          <w:sz w:val="24"/>
        </w:rPr>
        <w:t xml:space="preserve"> </w:t>
      </w:r>
      <w:r>
        <w:rPr>
          <w:sz w:val="24"/>
        </w:rPr>
        <w:t xml:space="preserve">агента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 w14:paraId="77F661BE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Агент должен передавать на сервер Системы информацию о географических координатах рабочей станции с Агентом. Определение нахождения рабочей станции с Агентом должно осуществляться как в локальной сети компании, так и вне её.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210AEF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Агент должен иметь возможность работы в двух режимах: скрытом (Агент скрывает своё присутствие в операционной системе) и открытом (Агент отображает собственный интерфейс в операционной системе для взаимодействия с пользователем).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514CD71" w14:textId="77777777">
      <w:pPr>
        <w:pBdr/>
        <w:spacing/>
        <w:ind/>
        <w:rPr>
          <w:sz w:val="24"/>
        </w:rPr>
      </w:pPr>
      <w:r>
        <w:rPr>
          <w:sz w:val="24"/>
        </w:rPr>
        <w:t xml:space="preserve">Интерфейс</w:t>
      </w:r>
      <w:r>
        <w:rPr>
          <w:sz w:val="24"/>
        </w:rPr>
        <w:t xml:space="preserve"> </w:t>
      </w:r>
      <w:r>
        <w:rPr>
          <w:sz w:val="24"/>
        </w:rPr>
        <w:t xml:space="preserve">Агента</w:t>
      </w:r>
      <w:r>
        <w:rPr>
          <w:sz w:val="24"/>
        </w:rPr>
        <w:t xml:space="preserve"> </w:t>
      </w:r>
      <w:r>
        <w:rPr>
          <w:sz w:val="24"/>
        </w:rPr>
        <w:t xml:space="preserve">должен</w:t>
      </w:r>
      <w:r>
        <w:rPr>
          <w:sz w:val="24"/>
        </w:rPr>
        <w:t xml:space="preserve"> </w:t>
      </w:r>
      <w:r>
        <w:rPr>
          <w:sz w:val="24"/>
        </w:rPr>
        <w:t xml:space="preserve">позволять</w:t>
      </w:r>
      <w:r>
        <w:rPr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 w14:paraId="5A1A12C2" w14:textId="77777777">
      <w:pPr>
        <w:pStyle w:val="1312"/>
        <w:numPr>
          <w:ilvl w:val="0"/>
          <w:numId w:val="27"/>
        </w:numPr>
        <w:pBdr/>
        <w:spacing/>
        <w:ind w:hanging="425" w:left="1276"/>
        <w:rPr>
          <w:sz w:val="24"/>
          <w:lang w:val="ru-RU"/>
        </w:rPr>
      </w:pPr>
      <w:r>
        <w:rPr>
          <w:sz w:val="24"/>
          <w:lang w:val="ru-RU"/>
        </w:rPr>
        <w:t xml:space="preserve">отображение уведомлений пользователя о заблокированных действиях;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4E8AD9" w14:textId="77777777">
      <w:pPr>
        <w:pStyle w:val="1312"/>
        <w:numPr>
          <w:ilvl w:val="0"/>
          <w:numId w:val="27"/>
        </w:numPr>
        <w:pBdr/>
        <w:spacing/>
        <w:ind w:hanging="425" w:left="1276"/>
        <w:rPr>
          <w:sz w:val="24"/>
          <w:lang w:val="ru-RU"/>
        </w:rPr>
      </w:pPr>
      <w:r>
        <w:rPr>
          <w:sz w:val="24"/>
          <w:lang w:val="ru-RU"/>
        </w:rPr>
        <w:t xml:space="preserve">отправку запросов администратору Системы на получение доступа к заблокированным устройствам;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1316FAA" w14:textId="77777777">
      <w:pPr>
        <w:pStyle w:val="1312"/>
        <w:numPr>
          <w:ilvl w:val="0"/>
          <w:numId w:val="27"/>
        </w:numPr>
        <w:pBdr/>
        <w:spacing/>
        <w:ind w:hanging="425" w:left="1276"/>
        <w:rPr>
          <w:sz w:val="24"/>
          <w:lang w:val="ru-RU"/>
        </w:rPr>
      </w:pPr>
      <w:r>
        <w:rPr>
          <w:sz w:val="24"/>
          <w:lang w:val="ru-RU"/>
        </w:rPr>
        <w:t xml:space="preserve">просматривать статистику рабочего времени пользователя.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959584" w14:textId="77777777">
      <w:pPr>
        <w:pBdr/>
        <w:spacing/>
        <w:ind w:firstLine="0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595AABE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31" w:name="_Hlk182823576"/>
      <w:r>
        <w:t xml:space="preserve"> Требования к модулю контроля электронной почты (ОС Windows).</w:t>
      </w:r>
      <w:r/>
    </w:p>
    <w:p w14:paraId="59C400EE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4F64A1D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сообщений и вложений, передаваемых по протоколам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POP</w:t>
      </w:r>
      <w:r>
        <w:rPr>
          <w:rStyle w:val="1329"/>
          <w:rFonts w:ascii="Times New Roman" w:hAnsi="Times New Roman"/>
          <w:lang w:val="ru-RU"/>
        </w:rPr>
        <w:t xml:space="preserve">3, </w:t>
      </w:r>
      <w:r>
        <w:rPr>
          <w:rStyle w:val="1329"/>
          <w:rFonts w:ascii="Times New Roman" w:hAnsi="Times New Roman"/>
        </w:rPr>
        <w:t xml:space="preserve">IMAP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MAPI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 (веб-почта: как исходящая, так и входящая), при помощи почтовых клиентов или браузеров. Модуль должен иметь подключаемую функцию автоматической остановки исходящих почтовых сообщений по протоколам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, а также блокировки исходящих электронных сообщений, передаваемых с помощью почтового клиента </w:t>
      </w:r>
      <w:r>
        <w:rPr>
          <w:rStyle w:val="1329"/>
          <w:rFonts w:ascii="Times New Roman" w:hAnsi="Times New Roman"/>
        </w:rPr>
        <w:t xml:space="preserve">Outlook</w:t>
      </w:r>
      <w:r>
        <w:rPr>
          <w:rStyle w:val="1329"/>
          <w:rFonts w:ascii="Times New Roman" w:hAnsi="Times New Roman"/>
          <w:lang w:val="ru-RU"/>
        </w:rPr>
        <w:t xml:space="preserve"> по протоколам </w:t>
      </w:r>
      <w:r>
        <w:rPr>
          <w:rStyle w:val="1329"/>
          <w:rFonts w:ascii="Times New Roman" w:hAnsi="Times New Roman"/>
        </w:rPr>
        <w:t xml:space="preserve">IMAP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MAPI</w:t>
      </w:r>
      <w:r>
        <w:rPr>
          <w:rStyle w:val="1329"/>
          <w:rFonts w:ascii="Times New Roman" w:hAnsi="Times New Roman"/>
          <w:lang w:val="ru-RU"/>
        </w:rPr>
        <w:t xml:space="preserve">, на основе контентного и/или контекстного анализа как почтовых сообщений, так и вложений.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2A21EA8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адресов отправителя и получателей, темы письма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7EF38B" w14:textId="77777777">
      <w:pPr>
        <w:pBdr/>
        <w:spacing/>
        <w:ind w:firstLine="0"/>
        <w:jc w:val="left"/>
        <w:rPr>
          <w:rFonts w:eastAsia="Calibri"/>
          <w:b/>
          <w:bCs/>
          <w:sz w:val="24"/>
          <w:lang w:val="ru-RU"/>
        </w:rPr>
      </w:pP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</w:p>
    <w:p w14:paraId="2151CD2D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сервисов обмена мгновенными сообщениями (ОС Windows).</w:t>
      </w:r>
      <w:r/>
    </w:p>
    <w:p w14:paraId="5A38FB3C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570B0181" w14:textId="77777777">
      <w:pPr>
        <w:pBdr/>
        <w:spacing/>
        <w:ind/>
        <w:rPr>
          <w:sz w:val="24"/>
        </w:rPr>
      </w:pPr>
      <w:r>
        <w:rPr>
          <w:rStyle w:val="1329"/>
          <w:rFonts w:ascii="Times New Roman" w:hAnsi="Times New Roman"/>
        </w:rPr>
        <w:t xml:space="preserve">Модуль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должен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обеспечивать</w:t>
      </w:r>
      <w:r>
        <w:rPr>
          <w:sz w:val="24"/>
        </w:rPr>
        <w:t xml:space="preserve"> </w:t>
      </w:r>
      <w:r>
        <w:rPr>
          <w:sz w:val="24"/>
        </w:rPr>
        <w:t xml:space="preserve">контроль</w:t>
      </w:r>
      <w:r>
        <w:rPr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 w14:paraId="5C4585C8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входящих/исходящих сообщений и файлов, переданных пользователями по протоколам </w:t>
      </w:r>
      <w:r>
        <w:rPr>
          <w:sz w:val="24"/>
        </w:rPr>
        <w:t xml:space="preserve">OSCAR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XMPP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Jabber</w:t>
      </w:r>
      <w:r>
        <w:rPr>
          <w:sz w:val="24"/>
          <w:lang w:val="ru-RU"/>
        </w:rPr>
        <w:t xml:space="preserve">) и др., на усмотрение Разработчика Системы;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22A3447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входящих и исходящих сообщений по протоколу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 в социальных сетях (</w:t>
      </w:r>
      <w:r>
        <w:rPr>
          <w:sz w:val="24"/>
        </w:rPr>
        <w:t xml:space="preserve">Facebook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LinkedIn</w:t>
      </w:r>
      <w:r>
        <w:rPr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и прочее </w:t>
      </w:r>
      <w:r>
        <w:rPr>
          <w:sz w:val="24"/>
          <w:lang w:val="ru-RU"/>
        </w:rPr>
        <w:t xml:space="preserve">на усмотрение Разработчика Системы);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82473D7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файлов, переданных при помощи </w:t>
      </w:r>
      <w:r>
        <w:rPr>
          <w:sz w:val="24"/>
        </w:rPr>
        <w:t xml:space="preserve">desktop</w:t>
      </w:r>
      <w:r>
        <w:rPr>
          <w:sz w:val="24"/>
          <w:lang w:val="ru-RU"/>
        </w:rPr>
        <w:t xml:space="preserve">-версий мессенджеров: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Teams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Lync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Viber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Rocket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chat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Mattermost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Squadus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Zoom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Line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Signal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Dion</w:t>
      </w:r>
      <w:r>
        <w:rPr>
          <w:sz w:val="24"/>
          <w:lang w:val="ru-RU"/>
        </w:rPr>
        <w:t xml:space="preserve">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97CD640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файлов, переданных при помощи </w:t>
      </w:r>
      <w:r>
        <w:rPr>
          <w:sz w:val="24"/>
        </w:rPr>
        <w:t xml:space="preserve">Metro</w:t>
      </w:r>
      <w:r>
        <w:rPr>
          <w:sz w:val="24"/>
          <w:lang w:val="ru-RU"/>
        </w:rPr>
        <w:t xml:space="preserve">-версий мессенджеров: 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Teams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Lync</w:t>
      </w:r>
      <w:r>
        <w:rPr>
          <w:sz w:val="24"/>
          <w:lang w:val="ru-RU"/>
        </w:rPr>
        <w:t xml:space="preserve">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534123F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файлов веб-версий: 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org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com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Rocket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chat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Mattermost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Teams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Lync</w:t>
      </w:r>
      <w:r>
        <w:rPr>
          <w:sz w:val="24"/>
          <w:lang w:val="ru-RU"/>
        </w:rPr>
        <w:t xml:space="preserve">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9ACA8D2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</w:rPr>
      </w:pPr>
      <w:r>
        <w:rPr>
          <w:sz w:val="24"/>
        </w:rPr>
        <w:t xml:space="preserve">звонков</w:t>
      </w:r>
      <w:r>
        <w:rPr>
          <w:sz w:val="24"/>
        </w:rPr>
        <w:t xml:space="preserve"> в </w:t>
      </w:r>
      <w:r>
        <w:rPr>
          <w:sz w:val="24"/>
        </w:rPr>
        <w:t xml:space="preserve">приложениях</w:t>
      </w:r>
      <w:r>
        <w:rPr>
          <w:sz w:val="24"/>
        </w:rPr>
        <w:t xml:space="preserve"> Zoom, Viber, Signal, Discord, Microsoft Teams (Lync), </w:t>
      </w:r>
      <w:r>
        <w:rPr>
          <w:rStyle w:val="1329"/>
          <w:rFonts w:ascii="Times New Roman" w:hAnsi="Times New Roman"/>
        </w:rPr>
        <w:t xml:space="preserve">Telegram, </w:t>
      </w:r>
      <w:r>
        <w:rPr>
          <w:sz w:val="24"/>
        </w:rPr>
        <w:t xml:space="preserve">WhatsApp;</w:t>
      </w:r>
      <w:r>
        <w:rPr>
          <w:sz w:val="24"/>
        </w:rPr>
      </w:r>
      <w:r>
        <w:rPr>
          <w:sz w:val="24"/>
        </w:rPr>
      </w:r>
    </w:p>
    <w:p w14:paraId="3FD54107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</w:rPr>
      </w:pPr>
      <w:r>
        <w:rPr>
          <w:sz w:val="24"/>
        </w:rPr>
        <w:t xml:space="preserve">истории</w:t>
      </w:r>
      <w:r>
        <w:rPr>
          <w:sz w:val="24"/>
        </w:rPr>
        <w:t xml:space="preserve"> </w:t>
      </w:r>
      <w:r>
        <w:rPr>
          <w:sz w:val="24"/>
        </w:rPr>
        <w:t xml:space="preserve">передачи</w:t>
      </w:r>
      <w:r>
        <w:rPr>
          <w:sz w:val="24"/>
        </w:rPr>
        <w:t xml:space="preserve"> </w:t>
      </w:r>
      <w:r>
        <w:rPr>
          <w:sz w:val="24"/>
        </w:rPr>
        <w:t xml:space="preserve">файлов</w:t>
      </w:r>
      <w:r>
        <w:rPr>
          <w:sz w:val="24"/>
        </w:rPr>
        <w:t xml:space="preserve"> и </w:t>
      </w:r>
      <w:r>
        <w:rPr>
          <w:sz w:val="24"/>
        </w:rPr>
        <w:t xml:space="preserve">чатов</w:t>
      </w:r>
      <w:r>
        <w:rPr>
          <w:sz w:val="24"/>
        </w:rPr>
        <w:t xml:space="preserve"> Instagram, Line, Output Messenger;</w:t>
      </w:r>
      <w:r>
        <w:rPr>
          <w:sz w:val="24"/>
        </w:rPr>
      </w:r>
      <w:r>
        <w:rPr>
          <w:sz w:val="24"/>
        </w:rPr>
      </w:r>
    </w:p>
    <w:p w14:paraId="732C80FB" w14:textId="77777777">
      <w:pPr>
        <w:pStyle w:val="1312"/>
        <w:numPr>
          <w:ilvl w:val="0"/>
          <w:numId w:val="33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сообщений и файлов ресурса </w:t>
      </w:r>
      <w:r>
        <w:rPr>
          <w:sz w:val="24"/>
        </w:rPr>
        <w:t xml:space="preserve">slack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com</w:t>
      </w:r>
      <w:r>
        <w:rPr>
          <w:sz w:val="24"/>
          <w:lang w:val="ru-RU"/>
        </w:rPr>
        <w:t xml:space="preserve">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D5D1C6A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817D278" w14:textId="77777777">
      <w:pPr>
        <w:pStyle w:val="1312"/>
        <w:numPr>
          <w:ilvl w:val="0"/>
          <w:numId w:val="24"/>
        </w:num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передачи сообщений и файлов, соответствующих определенному контенту и/или контексту, передаваемых посредством приложений </w:t>
      </w:r>
      <w:r>
        <w:rPr>
          <w:rStyle w:val="1329"/>
          <w:rFonts w:ascii="Times New Roman" w:hAnsi="Times New Roman"/>
        </w:rPr>
        <w:t xml:space="preserve">Slack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Zoom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Telegram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Teams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Lync</w:t>
      </w:r>
      <w:r>
        <w:rPr>
          <w:sz w:val="24"/>
          <w:lang w:val="ru-RU"/>
        </w:rPr>
        <w:t xml:space="preserve">)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Line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Viber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Signal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WhatsApp</w:t>
      </w:r>
      <w:r>
        <w:rPr>
          <w:rStyle w:val="1329"/>
          <w:rFonts w:ascii="Times New Roman" w:hAnsi="Times New Roman"/>
          <w:lang w:val="ru-RU"/>
        </w:rPr>
        <w:t xml:space="preserve">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4F215C4" w14:textId="77777777">
      <w:pPr>
        <w:pStyle w:val="1312"/>
        <w:numPr>
          <w:ilvl w:val="0"/>
          <w:numId w:val="24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доступа</w:t>
      </w:r>
      <w:r>
        <w:rPr>
          <w:rStyle w:val="1329"/>
          <w:rFonts w:ascii="Times New Roman" w:hAnsi="Times New Roman"/>
        </w:rPr>
        <w:t xml:space="preserve"> к </w:t>
      </w:r>
      <w:r>
        <w:rPr>
          <w:sz w:val="24"/>
        </w:rPr>
        <w:t xml:space="preserve">Telegram Web</w:t>
      </w:r>
      <w:r>
        <w:rPr>
          <w:rStyle w:val="1329"/>
          <w:rFonts w:ascii="Times New Roman" w:hAnsi="Times New Roman"/>
        </w:rPr>
        <w:t xml:space="preserve">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6639E7AD" w14:textId="77777777">
      <w:pPr>
        <w:pStyle w:val="1312"/>
        <w:numPr>
          <w:ilvl w:val="0"/>
          <w:numId w:val="24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звонков</w:t>
      </w:r>
      <w:r>
        <w:rPr>
          <w:rStyle w:val="1329"/>
          <w:rFonts w:ascii="Times New Roman" w:hAnsi="Times New Roman"/>
        </w:rPr>
        <w:t xml:space="preserve"> в </w:t>
      </w:r>
      <w:r>
        <w:rPr>
          <w:rStyle w:val="1329"/>
          <w:rFonts w:ascii="Times New Roman" w:hAnsi="Times New Roman"/>
        </w:rPr>
        <w:t xml:space="preserve">приложениях</w:t>
      </w:r>
      <w:r>
        <w:rPr>
          <w:rStyle w:val="1329"/>
          <w:rFonts w:ascii="Times New Roman" w:hAnsi="Times New Roman"/>
        </w:rPr>
        <w:t xml:space="preserve"> Viber, Signal, Zoom, WhatsApp, </w:t>
      </w:r>
      <w:r>
        <w:rPr>
          <w:sz w:val="24"/>
        </w:rPr>
        <w:t xml:space="preserve">Microsoft Teams (Lync)</w:t>
      </w:r>
      <w:r>
        <w:rPr>
          <w:rStyle w:val="1329"/>
          <w:rFonts w:ascii="Times New Roman" w:hAnsi="Times New Roman"/>
        </w:rPr>
        <w:t xml:space="preserve">.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5679D22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Блокировки должны предусматривать в качестве одного из критериев наличие на файле метки конфиденциальности модуля аудита файлов (функция может быть доступна при наличии установленного модуля аудита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A7F269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Правила блокировки должны предусматривать возможность использования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для анализа содержимого передаваемых файлов. При использовании технологии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должна быть реализована возможность указания максимального временного периода, по истечении которого обработка графического файла прекращается.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AF91AB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 целью отладки создаваемых правил блокировки должен быть предусмотрен проверочный режим работы создаваемого правила. В данном режиме должен выполняться аудит передаваемых данных, без фактической блокировки.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182DBD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трафика </w:t>
      </w:r>
      <w:r>
        <w:rPr>
          <w:rStyle w:val="1329"/>
          <w:rFonts w:ascii="Times New Roman" w:hAnsi="Times New Roman"/>
          <w:lang w:val="ru-RU"/>
        </w:rPr>
        <w:t xml:space="preserve">сервисов обмена мгновенными сообщениями</w:t>
      </w:r>
      <w:r>
        <w:rPr>
          <w:sz w:val="24"/>
          <w:lang w:val="ru-RU"/>
        </w:rPr>
        <w:t xml:space="preserve">, переданного с применением пользователем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-туннелирования.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4387628" w14:textId="77777777">
      <w:pPr>
        <w:pBdr/>
        <w:spacing/>
        <w:ind/>
        <w:rPr>
          <w:rStyle w:val="1329"/>
          <w:rFonts w:ascii="Times New Roman" w:hAnsi="Times New Roman"/>
          <w:highlight w:val="none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</w:t>
      </w:r>
      <w:r>
        <w:rPr>
          <w:sz w:val="24"/>
        </w:rPr>
        <w:t xml:space="preserve">UIN</w:t>
      </w:r>
      <w:r>
        <w:rPr>
          <w:sz w:val="24"/>
          <w:lang w:val="ru-RU"/>
        </w:rPr>
        <w:t xml:space="preserve">’</w:t>
      </w:r>
      <w:r>
        <w:rPr>
          <w:sz w:val="24"/>
          <w:lang w:val="ru-RU"/>
        </w:rPr>
        <w:t xml:space="preserve">ов</w:t>
      </w:r>
      <w:r>
        <w:rPr>
          <w:sz w:val="24"/>
          <w:lang w:val="ru-RU"/>
        </w:rPr>
        <w:t xml:space="preserve"> отправителя и получателей, количества сообщений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D46D3A4">
      <w:pPr>
        <w:pBdr/>
        <w:shd w:val="nil"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br w:type="page" w:clear="all"/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C9D6563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FTP-соединений (ОС Windows).</w:t>
      </w:r>
      <w:r/>
    </w:p>
    <w:p w14:paraId="7D476C6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8171C77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документов, загруженных или переданных через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-соединения, в том числе с применением </w:t>
      </w:r>
      <w:r>
        <w:rPr>
          <w:sz w:val="24"/>
        </w:rPr>
        <w:t xml:space="preserve">SSL</w:t>
      </w:r>
      <w:r>
        <w:rPr>
          <w:sz w:val="24"/>
          <w:lang w:val="ru-RU"/>
        </w:rPr>
        <w:t xml:space="preserve">-шифрования.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9ABC1BE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блокировки передачи файлов, соответствующих определенному контенту и/или контексту, на заданные администратором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-серверы.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D347EE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Правила блокировки должны предусматривать возможность использования </w:t>
      </w:r>
      <w:r>
        <w:rPr>
          <w:sz w:val="24"/>
        </w:rPr>
        <w:t xml:space="preserve">OCR</w:t>
      </w:r>
      <w:r>
        <w:rPr>
          <w:sz w:val="24"/>
          <w:lang w:val="ru-RU"/>
        </w:rPr>
        <w:t xml:space="preserve"> для анализа содержимого передаваемых файлов.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1F608F6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С целью отладки создаваемых контентных правил блокировки должен быть предусмотрен проверочный режим работы создаваемого правила. В данном режиме должен выполняться аудит передаваемых данных, без фактической блокировки.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6C2AE7E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целевых </w:t>
      </w:r>
      <w:r>
        <w:rPr>
          <w:sz w:val="24"/>
        </w:rPr>
        <w:t xml:space="preserve">URL</w:t>
      </w:r>
      <w:r>
        <w:rPr>
          <w:sz w:val="24"/>
          <w:lang w:val="ru-RU"/>
        </w:rPr>
        <w:t xml:space="preserve">-адресов, имен пользователей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-серверов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5ACEB8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</w:t>
      </w:r>
      <w:r>
        <w:rPr>
          <w:rStyle w:val="1329"/>
          <w:rFonts w:ascii="Times New Roman" w:hAnsi="Times New Roman"/>
          <w:lang w:val="ru-RU"/>
        </w:rPr>
        <w:t xml:space="preserve">обеспечивать помещение </w:t>
      </w:r>
      <w:r>
        <w:rPr>
          <w:sz w:val="24"/>
          <w:lang w:val="ru-RU"/>
        </w:rPr>
        <w:t xml:space="preserve">перехваченных документов в специальное файловое хранилище.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D5102F" w14:textId="77777777">
      <w:pPr>
        <w:pBdr/>
        <w:spacing/>
        <w:ind w:firstLine="0"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9DAA900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HTTP-трафика (ОС Windows).</w:t>
      </w:r>
      <w:r/>
    </w:p>
    <w:p w14:paraId="64923B3E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58F795F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</w:t>
      </w:r>
      <w:r>
        <w:rPr>
          <w:rStyle w:val="1329"/>
          <w:rFonts w:ascii="Times New Roman" w:hAnsi="Times New Roman"/>
        </w:rPr>
        <w:t xml:space="preserve">POST</w:t>
      </w:r>
      <w:r>
        <w:rPr>
          <w:rStyle w:val="1329"/>
          <w:rFonts w:ascii="Times New Roman" w:hAnsi="Times New Roman"/>
          <w:lang w:val="ru-RU"/>
        </w:rPr>
        <w:t xml:space="preserve">-запросов (сообщений и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D41C3E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современными браузерами, в том числе </w:t>
      </w:r>
      <w:r>
        <w:rPr>
          <w:rStyle w:val="1329"/>
          <w:rFonts w:ascii="Times New Roman" w:hAnsi="Times New Roman"/>
        </w:rPr>
        <w:t xml:space="preserve">Internet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Explorer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Mozilla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Firefox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Opera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Chrome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F06641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контроль </w:t>
      </w:r>
      <w:r>
        <w:rPr>
          <w:rStyle w:val="1329"/>
          <w:rFonts w:ascii="Times New Roman" w:hAnsi="Times New Roman"/>
        </w:rPr>
        <w:t xml:space="preserve">GET</w:t>
      </w:r>
      <w:r>
        <w:rPr>
          <w:rStyle w:val="1329"/>
          <w:rFonts w:ascii="Times New Roman" w:hAnsi="Times New Roman"/>
          <w:lang w:val="ru-RU"/>
        </w:rPr>
        <w:t xml:space="preserve">-запросов, отправленных пользователями в популярные поисковые системы, в том числе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, Рамблер, </w:t>
      </w:r>
      <w:r>
        <w:rPr>
          <w:rStyle w:val="1329"/>
          <w:rFonts w:ascii="Times New Roman" w:hAnsi="Times New Roman"/>
        </w:rPr>
        <w:t xml:space="preserve">Yahoo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339BB83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популярными службами блогов, веб-чатов и популярными форумными движками (</w:t>
      </w:r>
      <w:r>
        <w:rPr>
          <w:rStyle w:val="1329"/>
          <w:rFonts w:ascii="Times New Roman" w:hAnsi="Times New Roman"/>
        </w:rPr>
        <w:t xml:space="preserve">vBulletin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Invision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Power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Board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phpBB</w:t>
      </w:r>
      <w:r>
        <w:rPr>
          <w:rStyle w:val="1329"/>
          <w:rFonts w:ascii="Times New Roman" w:hAnsi="Times New Roman"/>
          <w:lang w:val="ru-RU"/>
        </w:rPr>
        <w:t xml:space="preserve">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8DB7A8B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</w:t>
      </w:r>
      <w:r>
        <w:rPr>
          <w:rFonts w:eastAsia="Calibri"/>
          <w:color w:val="000000"/>
          <w:sz w:val="24"/>
          <w:lang w:val="ru-RU"/>
        </w:rPr>
        <w:t xml:space="preserve">предусматривать возможность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поисковой выдачи только тех</w:t>
      </w:r>
      <w:r>
        <w:rPr>
          <w:rFonts w:eastAsia="Calibri"/>
          <w:color w:val="000000"/>
          <w:sz w:val="24"/>
          <w:lang w:val="ru-RU"/>
        </w:rPr>
        <w:t xml:space="preserve"> перехваченных </w:t>
      </w:r>
      <w:r>
        <w:rPr>
          <w:rStyle w:val="1329"/>
          <w:rFonts w:ascii="Times New Roman" w:hAnsi="Times New Roman"/>
        </w:rPr>
        <w:t xml:space="preserve">POST</w:t>
      </w:r>
      <w:r>
        <w:rPr>
          <w:rFonts w:eastAsia="Calibri"/>
          <w:color w:val="000000"/>
          <w:sz w:val="24"/>
          <w:lang w:val="ru-RU"/>
        </w:rPr>
        <w:t xml:space="preserve">-запросов</w:t>
      </w:r>
      <w:r>
        <w:rPr>
          <w:rFonts w:eastAsia="Calibri"/>
          <w:color w:val="000000"/>
          <w:sz w:val="24"/>
          <w:lang w:val="ru-RU"/>
        </w:rPr>
        <w:t xml:space="preserve">,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набор символов которых </w:t>
      </w:r>
      <w:r>
        <w:rPr>
          <w:rFonts w:eastAsia="Calibri"/>
          <w:color w:val="000000"/>
          <w:sz w:val="24"/>
          <w:lang w:val="ru-RU"/>
        </w:rPr>
        <w:t xml:space="preserve">нес</w:t>
      </w:r>
      <w:r>
        <w:rPr>
          <w:rFonts w:eastAsia="Calibri"/>
          <w:color w:val="000000"/>
          <w:sz w:val="24"/>
          <w:lang w:val="ru-RU"/>
        </w:rPr>
        <w:t xml:space="preserve">ет</w:t>
      </w:r>
      <w:r>
        <w:rPr>
          <w:rFonts w:eastAsia="Calibri"/>
          <w:color w:val="000000"/>
          <w:sz w:val="24"/>
          <w:lang w:val="ru-RU"/>
        </w:rPr>
        <w:t xml:space="preserve"> смыслово</w:t>
      </w:r>
      <w:r>
        <w:rPr>
          <w:rFonts w:eastAsia="Calibri"/>
          <w:color w:val="000000"/>
          <w:sz w:val="24"/>
          <w:lang w:val="ru-RU"/>
        </w:rPr>
        <w:t xml:space="preserve">е</w:t>
      </w:r>
      <w:r>
        <w:rPr>
          <w:rFonts w:eastAsia="Calibri"/>
          <w:color w:val="000000"/>
          <w:sz w:val="24"/>
          <w:lang w:val="ru-RU"/>
        </w:rPr>
        <w:t xml:space="preserve"> значени</w:t>
      </w:r>
      <w:r>
        <w:rPr>
          <w:rFonts w:eastAsia="Calibri"/>
          <w:color w:val="000000"/>
          <w:sz w:val="24"/>
          <w:lang w:val="ru-RU"/>
        </w:rPr>
        <w:t xml:space="preserve">е.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36F8D3D4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Модуль должен обеспечивать вычитку сохраненных в браузерах </w:t>
      </w:r>
      <w:r>
        <w:rPr>
          <w:rFonts w:eastAsia="Calibri"/>
          <w:color w:val="000000"/>
          <w:sz w:val="24"/>
          <w:lang w:val="ru-RU"/>
        </w:rPr>
        <w:t xml:space="preserve">авторизационных</w:t>
      </w:r>
      <w:r>
        <w:rPr>
          <w:rFonts w:eastAsia="Calibri"/>
          <w:color w:val="000000"/>
          <w:sz w:val="24"/>
          <w:lang w:val="ru-RU"/>
        </w:rPr>
        <w:t xml:space="preserve"> данных пользователей к интернет-ресурсам, а также позволять осуществление подбора мастер-пароля в случаях, если данные защищены. 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02E341BD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Модуль должен предусматривать возможность блокировки посещения запрещенных интернет-ресурсов по протоколу </w:t>
      </w:r>
      <w:r>
        <w:rPr>
          <w:rFonts w:eastAsia="Calibri"/>
          <w:color w:val="000000"/>
          <w:sz w:val="24"/>
        </w:rPr>
        <w:t xml:space="preserve">HTTP</w:t>
      </w:r>
      <w:r>
        <w:rPr>
          <w:rFonts w:eastAsia="Calibri"/>
          <w:color w:val="000000"/>
          <w:sz w:val="24"/>
          <w:lang w:val="ru-RU"/>
        </w:rPr>
        <w:t xml:space="preserve">(</w:t>
      </w:r>
      <w:r>
        <w:rPr>
          <w:rFonts w:eastAsia="Calibri"/>
          <w:color w:val="000000"/>
          <w:sz w:val="24"/>
        </w:rPr>
        <w:t xml:space="preserve">S</w:t>
      </w:r>
      <w:r>
        <w:rPr>
          <w:rFonts w:eastAsia="Calibri"/>
          <w:color w:val="000000"/>
          <w:sz w:val="24"/>
          <w:lang w:val="ru-RU"/>
        </w:rPr>
        <w:t xml:space="preserve">) (конкретных адресов и/или категорий сайтов), п</w:t>
      </w:r>
      <w:r>
        <w:rPr>
          <w:rFonts w:eastAsia="Calibri"/>
          <w:color w:val="000000"/>
          <w:sz w:val="24"/>
          <w:lang w:val="ru-RU"/>
        </w:rPr>
        <w:t xml:space="preserve">редусматривать возможность настройки выводимого оповещения при блокировке доступа к запрещенному интернет-ресурсу, а также возможность применения правил блокировки в зависимости от местонахождения рабочей станции (в корпоративной сети или за ее пределами).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635D9B5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 передачи сообщений и файлов, соотве</w:t>
      </w:r>
      <w:r>
        <w:rPr>
          <w:rStyle w:val="1329"/>
          <w:rFonts w:ascii="Times New Roman" w:hAnsi="Times New Roman"/>
          <w:lang w:val="ru-RU"/>
        </w:rPr>
        <w:t xml:space="preserve">тствующих определенному контенту и/или контексту. Блокировки должны предусматривать в качестве одного из критериев наличие на файле метки конфиденциальности модуля аудита файлов (функция может быть доступна при наличии установленного модуля аудита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91D54D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Правила блокировки должны предусматривать возможность использования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для анализа содержимого передаваемых файлов.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54C8CB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 целью отладки создаваемых контентных правил блокировки должен быть предусмотрен проверочный режим работы создаваемого правила. В данном режиме должен выполняться аудит передаваемых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-запросов, без фактической блокировки.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4BFA67E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 расширений (всех или указанных администратором) актуальных версий браузеров </w:t>
      </w:r>
      <w:r>
        <w:rPr>
          <w:rStyle w:val="1329"/>
          <w:rFonts w:ascii="Times New Roman" w:hAnsi="Times New Roman"/>
        </w:rPr>
        <w:t xml:space="preserve">Chrome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Edge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Firefox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Opera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Chronium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gost</w:t>
      </w:r>
      <w:r>
        <w:rPr>
          <w:rStyle w:val="1329"/>
          <w:rFonts w:ascii="Times New Roman" w:hAnsi="Times New Roman"/>
          <w:lang w:val="ru-RU"/>
        </w:rPr>
        <w:t xml:space="preserve">. 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37631155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тела запроса, имени хоста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E9CB062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C279CE3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печати (ОС Windows).</w:t>
      </w:r>
      <w:r/>
    </w:p>
    <w:p w14:paraId="66BA588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5E3F9E2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осуществлять контроль документов, отправленных на печать при помощи локальных и сетевых принтеров.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5F612B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осуществлять контроль как графического представления, так и текстов отправленных на печать документов.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C38D87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контроль печати из виртуальных приложений </w:t>
      </w:r>
      <w:r>
        <w:rPr>
          <w:rStyle w:val="1329"/>
          <w:rFonts w:ascii="Times New Roman" w:hAnsi="Times New Roman"/>
        </w:rPr>
        <w:t xml:space="preserve">App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V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BD5FD5E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имен принтеров, количества распечатанных страниц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B65BD56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поддерживать возможность исключения из контроля отдельных принтеров (в том числе по их описанию и месту расположения), пользователей, документов (по именам) и процессов.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91D834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иметь возможность сохранения теневой копии оригинала документа, отправленного на печать.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C4312F0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ограничения количества страниц документа, выводимого на печать, или блокировки печати фай</w:t>
      </w:r>
      <w:r>
        <w:rPr>
          <w:rStyle w:val="1329"/>
          <w:rFonts w:ascii="Times New Roman" w:hAnsi="Times New Roman"/>
          <w:lang w:val="ru-RU"/>
        </w:rPr>
        <w:t xml:space="preserve">лов, соответствующих определенному контенту и/или контексту, в т.ч. предусматривать в качестве одного из критериев наличие на файле метки конфиденциальности модуля аудита файлов (функция может быть доступна при наличии установленного модуля аудита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43A659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Правила блокировки должны предусматривать возможность использования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для анализа содержимого файлов, отправленных на печать.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F583AFC" w14:textId="77777777">
      <w:pPr>
        <w:pBdr/>
        <w:spacing/>
        <w:ind/>
        <w:rPr>
          <w:rStyle w:val="1329"/>
          <w:rFonts w:ascii="Times New Roman" w:hAnsi="Times New Roman"/>
          <w:highlight w:val="yellow"/>
          <w:lang w:val="ru-RU"/>
        </w:rPr>
      </w:pPr>
      <w:r>
        <w:rPr>
          <w:sz w:val="24"/>
          <w:lang w:val="ru-RU"/>
        </w:rPr>
        <w:t xml:space="preserve">Модуль должен позволять блокировку </w:t>
      </w:r>
      <w:r>
        <w:rPr>
          <w:sz w:val="24"/>
        </w:rPr>
        <w:t xml:space="preserve">Escape</w:t>
      </w:r>
      <w:r>
        <w:rPr>
          <w:sz w:val="24"/>
          <w:lang w:val="ru-RU"/>
        </w:rPr>
        <w:t xml:space="preserve">-функций для </w:t>
      </w:r>
      <w:r>
        <w:rPr>
          <w:sz w:val="24"/>
        </w:rPr>
        <w:t xml:space="preserve">PostScript</w:t>
      </w:r>
      <w:r>
        <w:rPr>
          <w:sz w:val="24"/>
          <w:lang w:val="ru-RU"/>
        </w:rPr>
        <w:t xml:space="preserve">/</w:t>
      </w:r>
      <w:r>
        <w:rPr>
          <w:sz w:val="24"/>
        </w:rPr>
        <w:t xml:space="preserve">PCL</w:t>
      </w:r>
      <w:r>
        <w:rPr>
          <w:sz w:val="24"/>
          <w:lang w:val="ru-RU"/>
        </w:rPr>
        <w:t xml:space="preserve"> принтеров, при активации которых контроль распечатанных документов невозможен.</w:t>
      </w:r>
      <w:r>
        <w:rPr>
          <w:rStyle w:val="1329"/>
          <w:rFonts w:ascii="Times New Roman" w:hAnsi="Times New Roman"/>
          <w:highlight w:val="yellow"/>
          <w:lang w:val="ru-RU"/>
        </w:rPr>
      </w:r>
      <w:r>
        <w:rPr>
          <w:rStyle w:val="1329"/>
          <w:rFonts w:ascii="Times New Roman" w:hAnsi="Times New Roman"/>
          <w:highlight w:val="yellow"/>
          <w:lang w:val="ru-RU"/>
        </w:rPr>
      </w:r>
    </w:p>
    <w:p w14:paraId="46DB82F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E3BA753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съёмных устройств (ОС Windows).</w:t>
      </w:r>
      <w:r/>
    </w:p>
    <w:p w14:paraId="018F0F72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6850384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контроля доступа пользователя к внешним устройствам (С</w:t>
      </w:r>
      <w:r>
        <w:rPr>
          <w:rStyle w:val="1329"/>
          <w:rFonts w:ascii="Times New Roman" w:hAnsi="Times New Roman"/>
        </w:rPr>
        <w:t xml:space="preserve">D</w:t>
      </w:r>
      <w:r>
        <w:rPr>
          <w:rStyle w:val="1329"/>
          <w:rFonts w:ascii="Times New Roman" w:hAnsi="Times New Roman"/>
          <w:lang w:val="ru-RU"/>
        </w:rPr>
        <w:t xml:space="preserve">-/</w:t>
      </w:r>
      <w:r>
        <w:rPr>
          <w:rStyle w:val="1329"/>
          <w:rFonts w:ascii="Times New Roman" w:hAnsi="Times New Roman"/>
        </w:rPr>
        <w:t xml:space="preserve">DVD</w:t>
      </w:r>
      <w:r>
        <w:rPr>
          <w:rStyle w:val="1329"/>
          <w:rFonts w:ascii="Times New Roman" w:hAnsi="Times New Roman"/>
          <w:lang w:val="ru-RU"/>
        </w:rPr>
        <w:t xml:space="preserve">-приводы, съемные накопители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FireWire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-устройства, </w:t>
      </w:r>
      <w:r>
        <w:rPr>
          <w:rStyle w:val="1329"/>
          <w:rFonts w:ascii="Times New Roman" w:hAnsi="Times New Roman"/>
        </w:rPr>
        <w:t xml:space="preserve">Wi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Fi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Bluetooth</w:t>
      </w:r>
      <w:r>
        <w:rPr>
          <w:rStyle w:val="1329"/>
          <w:rFonts w:ascii="Times New Roman" w:hAnsi="Times New Roman"/>
          <w:lang w:val="ru-RU"/>
        </w:rPr>
        <w:t xml:space="preserve">) и портам (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FireWire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COM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LPT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IRDA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SCSI</w:t>
      </w:r>
      <w:r>
        <w:rPr>
          <w:rStyle w:val="1329"/>
          <w:rFonts w:ascii="Times New Roman" w:hAnsi="Times New Roman"/>
          <w:lang w:val="ru-RU"/>
        </w:rPr>
        <w:t xml:space="preserve"> и прочее на усмотрение </w:t>
      </w:r>
      <w:r>
        <w:rPr>
          <w:sz w:val="24"/>
          <w:lang w:val="ru-RU"/>
        </w:rPr>
        <w:t xml:space="preserve">Разработчика Системы</w:t>
      </w:r>
      <w:r>
        <w:rPr>
          <w:rStyle w:val="1329"/>
          <w:rFonts w:ascii="Times New Roman" w:hAnsi="Times New Roman"/>
          <w:lang w:val="ru-RU"/>
        </w:rPr>
        <w:t xml:space="preserve">).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88C71B5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работу в терминальной сессии.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EF3179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определение авторизованных групп пользователей устройств и портов.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EDD4988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теневого копирования </w:t>
      </w:r>
      <w:r>
        <w:rPr>
          <w:sz w:val="24"/>
          <w:lang w:val="ru-RU"/>
        </w:rPr>
        <w:t xml:space="preserve">данных, передаваемых на внешнее устройство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A5AD77A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теневого копирования данных, хранящихся на подключаемом внешнем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-устройстве.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A091A8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контроля и теневого копирования </w:t>
      </w:r>
      <w:r>
        <w:rPr>
          <w:sz w:val="24"/>
          <w:lang w:val="ru-RU"/>
        </w:rPr>
        <w:t xml:space="preserve">данных, передаваемых через буфер обмена, </w:t>
      </w:r>
      <w:r>
        <w:rPr>
          <w:rStyle w:val="1329"/>
          <w:rFonts w:ascii="Times New Roman" w:hAnsi="Times New Roman"/>
          <w:lang w:val="ru-RU"/>
        </w:rPr>
        <w:t xml:space="preserve">а также блокировку передачи данных через буфер обмена по содержимому копируемых данных,</w:t>
      </w:r>
      <w:r>
        <w:rPr>
          <w:sz w:val="24"/>
          <w:lang w:val="ru-RU"/>
        </w:rPr>
        <w:t xml:space="preserve"> в том числе через буфер обмена </w:t>
      </w:r>
      <w:r>
        <w:rPr>
          <w:sz w:val="24"/>
        </w:rPr>
        <w:t xml:space="preserve">RDP</w:t>
      </w:r>
      <w:r>
        <w:rPr>
          <w:sz w:val="24"/>
          <w:lang w:val="ru-RU"/>
        </w:rPr>
        <w:t xml:space="preserve">-сессии</w:t>
      </w:r>
      <w:r>
        <w:rPr>
          <w:rStyle w:val="1329"/>
          <w:rFonts w:ascii="Times New Roman" w:hAnsi="Times New Roman"/>
          <w:lang w:val="ru-RU"/>
        </w:rPr>
        <w:t xml:space="preserve">. При этом должна быть возможность настройки раздельного запрета при отправке данных буфера обмена на сервер </w:t>
      </w:r>
      <w:r>
        <w:rPr>
          <w:rStyle w:val="1329"/>
          <w:rFonts w:ascii="Times New Roman" w:hAnsi="Times New Roman"/>
        </w:rPr>
        <w:t xml:space="preserve">RDP</w:t>
      </w:r>
      <w:r>
        <w:rPr>
          <w:rStyle w:val="1329"/>
          <w:rFonts w:ascii="Times New Roman" w:hAnsi="Times New Roman"/>
          <w:lang w:val="ru-RU"/>
        </w:rPr>
        <w:t xml:space="preserve"> и при получении данных буфера обмена с сервера </w:t>
      </w:r>
      <w:r>
        <w:rPr>
          <w:rStyle w:val="1329"/>
          <w:rFonts w:ascii="Times New Roman" w:hAnsi="Times New Roman"/>
        </w:rPr>
        <w:t xml:space="preserve">RDP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A4C1B5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позволять ограничение установки </w:t>
      </w:r>
      <w:r>
        <w:rPr>
          <w:rStyle w:val="1329"/>
          <w:rFonts w:ascii="Times New Roman" w:hAnsi="Times New Roman"/>
        </w:rPr>
        <w:t xml:space="preserve">RDP</w:t>
      </w:r>
      <w:r>
        <w:rPr>
          <w:rStyle w:val="1329"/>
          <w:rFonts w:ascii="Times New Roman" w:hAnsi="Times New Roman"/>
          <w:lang w:val="ru-RU"/>
        </w:rPr>
        <w:t xml:space="preserve">-подключения как на удаленные рабочие станции или серверы, так и на рабочую станцию или сервер с работающим модулем.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4C0BD9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фиксирования всех событий в журнале аудита: создание, открытие, чтение, запись, выполнение, переименование, форматирование, удаление файлов на съемном носителе.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135B7B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следующие типы доступа пользователей к внешним устройствам: «запрет доступа», «полный доступ» и «только чтение».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4D60FB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записи </w:t>
      </w:r>
      <w:r>
        <w:rPr>
          <w:sz w:val="24"/>
          <w:lang w:val="ru-RU"/>
        </w:rPr>
        <w:t xml:space="preserve">на подключаемые внешние </w:t>
      </w:r>
      <w:r>
        <w:rPr>
          <w:sz w:val="24"/>
        </w:rPr>
        <w:t xml:space="preserve">USB</w:t>
      </w:r>
      <w:r>
        <w:rPr>
          <w:sz w:val="24"/>
          <w:lang w:val="ru-RU"/>
        </w:rPr>
        <w:t xml:space="preserve">-устройства</w:t>
      </w:r>
      <w:r>
        <w:rPr>
          <w:rStyle w:val="1329"/>
          <w:rFonts w:ascii="Times New Roman" w:hAnsi="Times New Roman"/>
          <w:lang w:val="ru-RU"/>
        </w:rPr>
        <w:t xml:space="preserve">, исходя из формальных признаков файлов (имя файла, фор</w:t>
      </w:r>
      <w:r>
        <w:rPr>
          <w:rStyle w:val="1329"/>
          <w:rFonts w:ascii="Times New Roman" w:hAnsi="Times New Roman"/>
          <w:lang w:val="ru-RU"/>
        </w:rPr>
        <w:t xml:space="preserve">мат), а также по содержимому передаваемых данных. Блокировки должны предусматривать в качестве одного из критериев наличие на файле метки конфиденциальности модуля аудита файлов (функция может быть доступна при наличии установленного модуля аудита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324F12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Правила блокировки должны предусматривать возможность использования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для анализа содержимого записываемых на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-накопитель файлов.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B4589E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запуска определенных процессов на компьютере пользователя с учетом </w:t>
      </w:r>
      <w:r>
        <w:rPr>
          <w:rFonts w:eastAsia="Calibri"/>
          <w:color w:val="000000"/>
          <w:sz w:val="24"/>
          <w:lang w:val="ru-RU"/>
        </w:rPr>
        <w:t xml:space="preserve">местонахождения рабочей станции (в корпоративной сети или за ее пределами).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5C7C64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</w:t>
      </w:r>
      <w:r>
        <w:rPr>
          <w:rStyle w:val="1329"/>
          <w:rFonts w:ascii="Times New Roman" w:hAnsi="Times New Roman"/>
        </w:rPr>
        <w:t xml:space="preserve">Bluetooth</w:t>
      </w:r>
      <w:r>
        <w:rPr>
          <w:rStyle w:val="1329"/>
          <w:rFonts w:ascii="Times New Roman" w:hAnsi="Times New Roman"/>
          <w:lang w:val="ru-RU"/>
        </w:rPr>
        <w:t xml:space="preserve">-устройств и/или сервисов.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C0F1C9D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доступа пользователей к определенным локальным папкам и/или логическим дискам (за исключением системных).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AC9860F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контроля и блокиро</w:t>
      </w:r>
      <w:r>
        <w:rPr>
          <w:rStyle w:val="1329"/>
          <w:rFonts w:ascii="Times New Roman" w:hAnsi="Times New Roman"/>
          <w:lang w:val="ru-RU"/>
        </w:rPr>
        <w:t xml:space="preserve">вки доступа пользователей к определенным сетевым папкам. Модуль должен позволять администратору Системы выбор операций с файлами в сетевой папке для записи событий аудита. Модуль должен позволять сохранять теневые копии записываемых в сетевую папку файлов.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028AAD0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передачи файлов в заданные администратором Системы приложения (процессы) с использованием технологии </w:t>
      </w:r>
      <w:r>
        <w:rPr>
          <w:rStyle w:val="1329"/>
          <w:rFonts w:ascii="Times New Roman" w:hAnsi="Times New Roman"/>
        </w:rPr>
        <w:t xml:space="preserve">drag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and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drop</w:t>
      </w:r>
      <w:r>
        <w:rPr>
          <w:rStyle w:val="1329"/>
          <w:rFonts w:ascii="Times New Roman" w:hAnsi="Times New Roman"/>
          <w:lang w:val="ru-RU"/>
        </w:rPr>
        <w:t xml:space="preserve"> (перетаскивание файлов с использованием манипулятора «мышь»).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32DE4B2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создания «белых списков» устройств, к которым в дальнейшем пользователь будет иметь неограниченный доступ либо доступ «только чтение», а также «черных списков» устройств, доступ к которым будет заблокирован.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2AB79AC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файлам атрибутов: доменных учетных записей, имен файлов, серийных номеров устройств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767A2B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DDAEBD4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событий на мониторах и действий сотрудников (ОС Windows).</w:t>
      </w:r>
      <w:r/>
    </w:p>
    <w:p w14:paraId="7295DC3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A2DE64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снятие снимков экранов рабочих станций пользователей по заданному расписанию.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E8D3FD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</w:t>
      </w:r>
      <w:r>
        <w:rPr>
          <w:sz w:val="24"/>
          <w:lang w:val="ru-RU"/>
        </w:rPr>
        <w:t xml:space="preserve">дуль должен позволять скорректировать расписание снятия скриншотов при посещении определенных (настроенных заранее) интернет-узлов, запуске заданных процессов операционной системы рабочей станции, вводе пользователем определенных ключевых слов, звонке или </w:t>
      </w:r>
      <w:r>
        <w:rPr>
          <w:rStyle w:val="1354"/>
          <w:sz w:val="24"/>
          <w:lang w:val="ru-RU"/>
        </w:rPr>
        <w:t xml:space="preserve">активации видеоконференции </w:t>
      </w:r>
      <w:r>
        <w:rPr>
          <w:rStyle w:val="1354"/>
          <w:sz w:val="24"/>
        </w:rPr>
        <w:t xml:space="preserve">Microsoft</w:t>
      </w:r>
      <w:r>
        <w:rPr>
          <w:rStyle w:val="1354"/>
          <w:sz w:val="24"/>
          <w:lang w:val="ru-RU"/>
        </w:rPr>
        <w:t xml:space="preserve"> </w:t>
      </w:r>
      <w:r>
        <w:rPr>
          <w:rStyle w:val="1354"/>
          <w:sz w:val="24"/>
        </w:rPr>
        <w:t xml:space="preserve">Lync</w:t>
      </w:r>
      <w:r>
        <w:rPr>
          <w:rStyle w:val="1354"/>
          <w:sz w:val="24"/>
          <w:lang w:val="ru-RU"/>
        </w:rPr>
        <w:t xml:space="preserve">, отсутствии активности от клавиатуры и мыши, нажатии клавиши «</w:t>
      </w:r>
      <w:r>
        <w:rPr>
          <w:rStyle w:val="1354"/>
          <w:sz w:val="24"/>
        </w:rPr>
        <w:t xml:space="preserve">PrintScreen</w:t>
      </w:r>
      <w:r>
        <w:rPr>
          <w:rStyle w:val="1354"/>
          <w:sz w:val="24"/>
          <w:lang w:val="ru-RU"/>
        </w:rPr>
        <w:t xml:space="preserve">» </w:t>
      </w:r>
      <w:r>
        <w:rPr>
          <w:sz w:val="24"/>
          <w:lang w:val="ru-RU"/>
        </w:rPr>
        <w:t xml:space="preserve">или сочетания клавиш </w:t>
      </w:r>
      <w:r>
        <w:rPr>
          <w:sz w:val="24"/>
        </w:rPr>
        <w:t xml:space="preserve">Win</w:t>
      </w:r>
      <w:r>
        <w:rPr>
          <w:sz w:val="24"/>
          <w:lang w:val="ru-RU"/>
        </w:rPr>
        <w:t xml:space="preserve">+</w:t>
      </w:r>
      <w:r>
        <w:rPr>
          <w:sz w:val="24"/>
        </w:rPr>
        <w:t xml:space="preserve">Shift</w:t>
      </w:r>
      <w:r>
        <w:rPr>
          <w:sz w:val="24"/>
          <w:lang w:val="ru-RU"/>
        </w:rPr>
        <w:t xml:space="preserve">+</w:t>
      </w:r>
      <w:r>
        <w:rPr>
          <w:sz w:val="24"/>
        </w:rPr>
        <w:t xml:space="preserve">S</w:t>
      </w:r>
      <w:r>
        <w:rPr>
          <w:sz w:val="24"/>
          <w:lang w:val="ru-RU"/>
        </w:rPr>
        <w:t xml:space="preserve">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8197DC7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При наличии нескольких подключенных к рабочей станции мониторов, модуль должен предоставлять возможности: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FB3894" w14:textId="77777777">
      <w:pPr>
        <w:pStyle w:val="1312"/>
        <w:numPr>
          <w:ilvl w:val="0"/>
          <w:numId w:val="31"/>
        </w:numPr>
        <w:pBdr/>
        <w:spacing/>
        <w:ind w:hanging="567" w:left="1276"/>
        <w:rPr>
          <w:sz w:val="24"/>
          <w:lang w:val="ru-RU"/>
        </w:rPr>
      </w:pPr>
      <w:r>
        <w:rPr>
          <w:sz w:val="24"/>
          <w:lang w:val="ru-RU"/>
        </w:rPr>
        <w:t xml:space="preserve">создания снимков/видеозаписей только для основного экрана;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4B62DDA" w14:textId="77777777">
      <w:pPr>
        <w:pStyle w:val="1312"/>
        <w:numPr>
          <w:ilvl w:val="0"/>
          <w:numId w:val="31"/>
        </w:numPr>
        <w:pBdr/>
        <w:spacing/>
        <w:ind w:hanging="567" w:left="1276"/>
        <w:rPr>
          <w:sz w:val="24"/>
          <w:lang w:val="ru-RU"/>
        </w:rPr>
      </w:pPr>
      <w:r>
        <w:rPr>
          <w:sz w:val="24"/>
          <w:lang w:val="ru-RU"/>
        </w:rPr>
        <w:t xml:space="preserve">объединения снимков/видеозаписей с нескольких экранов в один файл.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C09E4DA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</w:t>
      </w:r>
      <w:r>
        <w:rPr>
          <w:sz w:val="24"/>
          <w:lang w:val="ru-RU"/>
        </w:rPr>
        <w:t xml:space="preserve"> обеспечивать создание снимков, видеозаписи посредством подключенной к рабочей станции веб-камеры по заданному расписанию, в том числе в привязке к заданному процессу операционной системы рабочей станции, с возможностью использования нескольких веб-камер.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29D652D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скорректировать расписание создания снимков при посещении определенных (настроенных заранее) интернет-узлов, авторизации в операционной системе, отсутствии пользовательских сессий.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B3F2AFD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возможность </w:t>
      </w:r>
      <w:r>
        <w:rPr>
          <w:sz w:val="24"/>
          <w:lang w:val="ru-RU"/>
        </w:rPr>
        <w:t xml:space="preserve">регистрации процессов (с разделением на фоновые и активные), которые выполнялись операционной системой компьютера на момент снятия экрана и видеозаписи.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1611C3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одновременный просмотр активности экрана одного или нескольких пользователей в режиме реального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584C1A0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просмотр действий пользователей за рабочей станцией посредством веб-камеры в режиме реального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104E7D2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</w:t>
      </w:r>
      <w:r>
        <w:rPr>
          <w:sz w:val="24"/>
          <w:lang w:val="ru-RU"/>
        </w:rPr>
        <w:t xml:space="preserve"> контроль нажатий клавиш в любых запущенных приложениях, включая нажатия системных клавиш и их сочетаний.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3E552E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текстовой информации, помещенной пользователем в буфер обмена. 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656A325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блокировки нажатий клавиши «</w:t>
      </w:r>
      <w:r>
        <w:rPr>
          <w:sz w:val="24"/>
        </w:rPr>
        <w:t xml:space="preserve">PrintScreen</w:t>
      </w:r>
      <w:r>
        <w:rPr>
          <w:sz w:val="24"/>
          <w:lang w:val="ru-RU"/>
        </w:rPr>
        <w:t xml:space="preserve">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BDAFB1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выделять и позволять исключать из аудита набранные символы, если они являются вводом пароля для всех случаев, когда это технически возможно. Техническая возможность определяется Разработчиком Системы.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C09C654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</w:t>
      </w:r>
      <w:r>
        <w:rPr>
          <w:sz w:val="24"/>
          <w:lang w:val="ru-RU"/>
        </w:rPr>
        <w:t xml:space="preserve"> возможность задать правила логирования нажатий клавиш относительно доменных пользователей либо процессов.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E0A8B17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добавления перманентных вод</w:t>
      </w:r>
      <w:r>
        <w:rPr>
          <w:sz w:val="24"/>
          <w:lang w:val="ru-RU"/>
        </w:rPr>
        <w:t xml:space="preserve">яных знаков на изображения экранов мониторов пользователей с возможностью изменения прозрачности водяных знаков, угла наклона и размера шрифта. Администратору Системы должны быть доступны на выбор следующие данные для отображения в качестве водяного знака: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586AD87" w14:textId="77777777">
      <w:pPr>
        <w:pStyle w:val="1312"/>
        <w:numPr>
          <w:ilvl w:val="0"/>
          <w:numId w:val="28"/>
        </w:numPr>
        <w:pBdr/>
        <w:spacing/>
        <w:ind w:hanging="567" w:left="1276"/>
        <w:rPr>
          <w:sz w:val="24"/>
        </w:rPr>
      </w:pPr>
      <w:r>
        <w:rPr>
          <w:sz w:val="24"/>
        </w:rPr>
        <w:t xml:space="preserve">Имя</w:t>
      </w:r>
      <w:r>
        <w:rPr>
          <w:sz w:val="24"/>
        </w:rPr>
        <w:t xml:space="preserve"> </w:t>
      </w:r>
      <w:r>
        <w:rPr>
          <w:sz w:val="24"/>
        </w:rPr>
        <w:t xml:space="preserve">пользователя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6ABBC20C" w14:textId="77777777">
      <w:pPr>
        <w:pStyle w:val="1312"/>
        <w:numPr>
          <w:ilvl w:val="0"/>
          <w:numId w:val="28"/>
        </w:numPr>
        <w:pBdr/>
        <w:spacing/>
        <w:ind w:hanging="567" w:left="1276"/>
        <w:rPr>
          <w:sz w:val="24"/>
        </w:rPr>
      </w:pPr>
      <w:r>
        <w:rPr>
          <w:sz w:val="24"/>
        </w:rPr>
        <w:t xml:space="preserve">Имя</w:t>
      </w:r>
      <w:r>
        <w:rPr>
          <w:sz w:val="24"/>
        </w:rPr>
        <w:t xml:space="preserve"> </w:t>
      </w:r>
      <w:r>
        <w:rPr>
          <w:sz w:val="24"/>
        </w:rPr>
        <w:t xml:space="preserve">компьютера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4010346E" w14:textId="77777777">
      <w:pPr>
        <w:pStyle w:val="1312"/>
        <w:numPr>
          <w:ilvl w:val="0"/>
          <w:numId w:val="28"/>
        </w:numPr>
        <w:pBdr/>
        <w:spacing/>
        <w:ind w:hanging="567" w:left="1276"/>
        <w:rPr>
          <w:sz w:val="24"/>
        </w:rPr>
      </w:pPr>
      <w:r>
        <w:rPr>
          <w:sz w:val="24"/>
        </w:rPr>
        <w:t xml:space="preserve">Имя</w:t>
      </w:r>
      <w:r>
        <w:rPr>
          <w:sz w:val="24"/>
        </w:rPr>
        <w:t xml:space="preserve"> </w:t>
      </w:r>
      <w:r>
        <w:rPr>
          <w:sz w:val="24"/>
        </w:rPr>
        <w:t xml:space="preserve">домена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48B83348" w14:textId="77777777">
      <w:pPr>
        <w:pStyle w:val="1312"/>
        <w:numPr>
          <w:ilvl w:val="0"/>
          <w:numId w:val="28"/>
        </w:numPr>
        <w:pBdr/>
        <w:spacing/>
        <w:ind w:hanging="567" w:left="1276"/>
        <w:rPr>
          <w:sz w:val="24"/>
        </w:rPr>
      </w:pPr>
      <w:r>
        <w:rPr>
          <w:sz w:val="24"/>
        </w:rPr>
        <w:t xml:space="preserve">Дата</w:t>
      </w:r>
      <w:r>
        <w:rPr>
          <w:sz w:val="24"/>
        </w:rPr>
        <w:t xml:space="preserve"> и </w:t>
      </w:r>
      <w:r>
        <w:rPr>
          <w:sz w:val="24"/>
        </w:rPr>
        <w:t xml:space="preserve">время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5D942A65" w14:textId="77777777">
      <w:pPr>
        <w:pStyle w:val="1312"/>
        <w:numPr>
          <w:ilvl w:val="0"/>
          <w:numId w:val="28"/>
        </w:numPr>
        <w:pBdr/>
        <w:spacing/>
        <w:ind w:hanging="567" w:left="1276"/>
        <w:rPr>
          <w:sz w:val="24"/>
        </w:rPr>
      </w:pPr>
      <w:r>
        <w:rPr>
          <w:sz w:val="24"/>
        </w:rPr>
        <w:t xml:space="preserve">Произвольный</w:t>
      </w:r>
      <w:r>
        <w:rPr>
          <w:sz w:val="24"/>
        </w:rPr>
        <w:t xml:space="preserve"> </w:t>
      </w:r>
      <w:r>
        <w:rPr>
          <w:sz w:val="24"/>
        </w:rPr>
        <w:t xml:space="preserve">текст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 w14:paraId="182B4B5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Должна быть предусмотрена возможность отображения водяных знаков только при запуске определенного процесса пользователем рабочей станции.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FF642F6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распознавать лицо пользователя при входе в учетную запись операционной системы рабочей станции (при наличии подключенной веб-камеры).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73C8F6" w14:textId="77777777">
      <w:pPr>
        <w:pBdr/>
        <w:spacing w:after="240"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распознавать попытки съемки экрана рабочей станции на мобильный телефон (смартфон) (при наличии подключенной веб-камеры).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F146EE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разговоров сотрудников (ОС Windows).</w:t>
      </w:r>
      <w:r/>
    </w:p>
    <w:p w14:paraId="043AEFD5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640F69E9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аудиозапись происходящих событий как внутри офиса, так и за его пределами, с помощью подключенного микрофона (в гарнитуре, ноутбуке, веб-камере и пр.), а также иметь возможность аудиозаписи с выхода звуковой карты.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E5EFDF0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возможность </w:t>
      </w:r>
      <w:r>
        <w:rPr>
          <w:sz w:val="24"/>
          <w:lang w:val="ru-RU"/>
        </w:rPr>
        <w:t xml:space="preserve">активации записи голосов по расписанию, при запуске определенных процессов, внутри офиса/за </w:t>
      </w:r>
      <w:r>
        <w:rPr>
          <w:sz w:val="24"/>
          <w:lang w:val="ru-RU"/>
        </w:rPr>
        <w:t xml:space="preserve">его пределами (в командировке), при отсутствии авторизованных пользователей в операционной системе, автоматической активации микрофона при деактивации его пользователями в настройках ОС, а также возможность настройки качества записываемого звукового файла.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D40C869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принудительно повышать чувствительность микрофона до максимальных значений.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9555763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вести запись разговоров со всех подключенных к рабочей станции микрофонов. При этом должна быть возможность сведения записи со всех микрофонов в один аудиофайл.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A063260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прослушивания подключенного к рабочей станции микрофона в режиме реального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C77CAB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</w:t>
      </w:r>
      <w:r>
        <w:rPr>
          <w:rStyle w:val="1329"/>
          <w:rFonts w:ascii="Times New Roman" w:hAnsi="Times New Roman"/>
          <w:lang w:val="ru-RU"/>
        </w:rPr>
        <w:t xml:space="preserve">обеспечивать помещение </w:t>
      </w:r>
      <w:r>
        <w:rPr>
          <w:sz w:val="24"/>
          <w:lang w:val="ru-RU"/>
        </w:rPr>
        <w:t xml:space="preserve">записанных звуковых файлов в базу данных либо использовать для хранения бинарных данных файловое хранилище.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2068643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экспорта </w:t>
      </w:r>
      <w:r>
        <w:rPr>
          <w:sz w:val="24"/>
          <w:lang w:val="ru-RU"/>
        </w:rPr>
        <w:t xml:space="preserve">перехваченных разговоров в отдельную папку.</w:t>
      </w: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77E0095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активности пользователей и приложений (ОС Windows).</w:t>
      </w:r>
      <w:r/>
    </w:p>
    <w:p w14:paraId="67E94A3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BD10402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активности сотрудников в запускаемых ими приложениях или на сайтах. При этом должна быть доступа индивидуальная настройка параметров активности для указанных администратором Системы приложений и сайтов.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C93AD60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подсчет реального времени работы сотрудника за компьютером.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86EFE0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иметь подключаемую возможность автоматической категоризации любых посещенных сайтов на тематические группы, используя заранее загруженную и регулярно пополняемую базу классификации сайтов.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5148806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иметь возможность определять фиктивную активность, вызванную программными средствами, без использования физической клавиатуры и манипулятора «мышь».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FB2FF1B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облачных хранилищ данных </w:t>
      </w:r>
      <w:r>
        <w:br/>
        <w:t xml:space="preserve">(ОС Windows).</w:t>
      </w:r>
      <w:r/>
    </w:p>
    <w:p w14:paraId="10F1A01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2097D180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</w:t>
      </w:r>
      <w:r>
        <w:rPr>
          <w:sz w:val="24"/>
          <w:lang w:val="ru-RU"/>
        </w:rPr>
        <w:t xml:space="preserve">входящих и исходящих данных облачных сервисов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Docs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OneDrive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SkyDrive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365, </w:t>
      </w:r>
      <w:r>
        <w:rPr>
          <w:sz w:val="24"/>
        </w:rPr>
        <w:t xml:space="preserve">DropBox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Evernote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Cloud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mail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ru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Amazon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S</w:t>
      </w:r>
      <w:r>
        <w:rPr>
          <w:sz w:val="24"/>
          <w:lang w:val="ru-RU"/>
        </w:rPr>
        <w:t xml:space="preserve">3, </w:t>
      </w:r>
      <w:r>
        <w:rPr>
          <w:sz w:val="24"/>
        </w:rPr>
        <w:t xml:space="preserve">iCloud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DropMeFiles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OwnCloud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Pcloud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OziBox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MediaFire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OpenDrive</w:t>
      </w:r>
      <w:r>
        <w:rPr>
          <w:sz w:val="24"/>
          <w:lang w:val="ru-RU"/>
        </w:rPr>
        <w:t xml:space="preserve">, 4</w:t>
      </w:r>
      <w:r>
        <w:rPr>
          <w:sz w:val="24"/>
        </w:rPr>
        <w:t xml:space="preserve">shared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Syncplicity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CloudMe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MiMedia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My</w:t>
      </w:r>
      <w:r>
        <w:rPr>
          <w:sz w:val="24"/>
          <w:lang w:val="ru-RU"/>
        </w:rPr>
        <w:t xml:space="preserve">-</w:t>
      </w:r>
      <w:r>
        <w:rPr>
          <w:sz w:val="24"/>
        </w:rPr>
        <w:t xml:space="preserve">Files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Nextcloud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Seafile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SharePoint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Acronis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File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Advanced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Cloudian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S</w:t>
      </w:r>
      <w:r>
        <w:rPr>
          <w:sz w:val="24"/>
          <w:lang w:val="ru-RU"/>
        </w:rPr>
        <w:t xml:space="preserve">3 </w:t>
      </w:r>
      <w:r>
        <w:rPr>
          <w:sz w:val="24"/>
        </w:rPr>
        <w:t xml:space="preserve">storage</w:t>
      </w:r>
      <w:r>
        <w:rPr>
          <w:sz w:val="24"/>
          <w:lang w:val="ru-RU"/>
        </w:rPr>
        <w:t xml:space="preserve"> и другие на усмотрение Разработчика Системы.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B4CDCFC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файлов, передаваемых в программах удаленного доступа </w:t>
      </w:r>
      <w:r>
        <w:rPr>
          <w:sz w:val="24"/>
        </w:rPr>
        <w:t xml:space="preserve">TeamViewer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RealVNC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Radmin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LiteManager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AnyDesk</w:t>
      </w:r>
      <w:r>
        <w:rPr>
          <w:sz w:val="24"/>
          <w:lang w:val="ru-RU"/>
        </w:rPr>
        <w:t xml:space="preserve">, Ассистент и другие на усмотрение Разработчика Системы.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EC6A64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имени файла, </w:t>
      </w:r>
      <w:r>
        <w:rPr>
          <w:sz w:val="24"/>
        </w:rPr>
        <w:t xml:space="preserve">IP</w:t>
      </w:r>
      <w:r>
        <w:rPr>
          <w:sz w:val="24"/>
          <w:lang w:val="ru-RU"/>
        </w:rPr>
        <w:t xml:space="preserve">-адресов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E6FACB" w14:textId="77777777">
      <w:pPr>
        <w:pBdr/>
        <w:spacing w:after="240"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 передачи в облачные хранилища посредством веб-браузера файлов, соответствующих определенному контенту и/или контексту, за исключением трафика вне спецификации </w:t>
      </w:r>
      <w:r>
        <w:rPr>
          <w:rStyle w:val="1329"/>
          <w:rFonts w:ascii="Times New Roman" w:hAnsi="Times New Roman"/>
        </w:rPr>
        <w:t xml:space="preserve">HTTPS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9300C45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32" w:name="_Ref94858302"/>
      <w:r/>
      <w:bookmarkEnd w:id="31"/>
      <w:r>
        <w:t xml:space="preserve">Требования к функциям Агента для ОС Linux</w:t>
      </w:r>
      <w:bookmarkEnd w:id="32"/>
      <w:r>
        <w:t xml:space="preserve">.</w:t>
      </w:r>
      <w:r/>
    </w:p>
    <w:p w14:paraId="43539AB1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9625A3B" w14:textId="77777777">
      <w:pPr>
        <w:pBdr/>
        <w:spacing/>
        <w:ind w:firstLine="698"/>
        <w:rPr>
          <w:sz w:val="24"/>
          <w:lang w:val="ru-RU"/>
        </w:rPr>
      </w:pPr>
      <w:r>
        <w:rPr>
          <w:sz w:val="24"/>
          <w:lang w:val="ru-RU"/>
        </w:rPr>
        <w:t xml:space="preserve">Агент для ОС </w:t>
      </w:r>
      <w:r>
        <w:rPr>
          <w:sz w:val="24"/>
        </w:rPr>
        <w:t xml:space="preserve">Linux</w:t>
      </w:r>
      <w:r>
        <w:rPr>
          <w:sz w:val="24"/>
          <w:lang w:val="ru-RU"/>
        </w:rPr>
        <w:t xml:space="preserve"> должен осуществлять аудит аппаратной конфигурации рабочих станций, на которых он установлен.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2C72C8" w14:textId="77777777">
      <w:pPr>
        <w:pBdr/>
        <w:spacing/>
        <w:ind w:firstLine="698"/>
        <w:rPr>
          <w:sz w:val="24"/>
          <w:szCs w:val="24"/>
          <w:highlight w:val="none"/>
          <w:lang w:val="ru-RU"/>
        </w:rPr>
      </w:pPr>
      <w:r>
        <w:rPr>
          <w:sz w:val="24"/>
          <w:lang w:val="ru-RU"/>
        </w:rPr>
        <w:t xml:space="preserve">Агент должен осуществлять определение географических координат рабочей станции с Агентом.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DD760EF">
      <w:pPr>
        <w:pBdr/>
        <w:shd w:val="nil"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 w:clear="all"/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 w14:paraId="4D288BF1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электронной почты (ОС Linux).</w:t>
      </w:r>
      <w:r/>
    </w:p>
    <w:p w14:paraId="278D89B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BE94AA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сообщений и вложений, передаваемых по протоколам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POP</w:t>
      </w:r>
      <w:r>
        <w:rPr>
          <w:rStyle w:val="1329"/>
          <w:rFonts w:ascii="Times New Roman" w:hAnsi="Times New Roman"/>
          <w:lang w:val="ru-RU"/>
        </w:rPr>
        <w:t xml:space="preserve">3, </w:t>
      </w:r>
      <w:r>
        <w:rPr>
          <w:rStyle w:val="1329"/>
          <w:rFonts w:ascii="Times New Roman" w:hAnsi="Times New Roman"/>
        </w:rPr>
        <w:t xml:space="preserve">IMAP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MAPI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 (веб-почта: как исходящая, так и входящая) при помощи любых почтовых клиентов или браузеров. Иметь подключаемую функцию автоматической остановки исходящих почтовых сообщений по протоколам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, на основе контентного и/или контекстного анализа как почтовых сообщений, так и вложений.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FE10D2E" w14:textId="77777777">
      <w:pPr>
        <w:pBdr/>
        <w:spacing/>
        <w:ind/>
        <w:rPr>
          <w:rStyle w:val="1329"/>
          <w:rFonts w:ascii="Times New Roman" w:hAnsi="Times New Roman"/>
          <w:highlight w:val="none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адресов отправителя и получателей, темы письма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4EF8A5C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highlight w:val="none"/>
          <w:lang w:val="ru-RU" w:bidi="ru-RU"/>
        </w:rPr>
      </w:r>
      <w:r>
        <w:rPr>
          <w:rStyle w:val="1329"/>
          <w:rFonts w:ascii="Times New Roman" w:hAnsi="Times New Roman"/>
          <w:highlight w:val="none"/>
          <w:lang w:val="ru-RU" w:bidi="ru-RU"/>
        </w:rPr>
      </w:r>
      <w:r>
        <w:rPr>
          <w:rStyle w:val="1329"/>
          <w:rFonts w:ascii="Times New Roman" w:hAnsi="Times New Roman"/>
          <w:highlight w:val="none"/>
          <w:lang w:val="ru-RU"/>
        </w:rPr>
      </w:r>
    </w:p>
    <w:p w14:paraId="62101F69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сервисов обмена мгновенными сообщениями (ОС Linux).</w:t>
      </w:r>
      <w:r/>
    </w:p>
    <w:p w14:paraId="1F91D75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8FED011" w14:textId="77777777">
      <w:pPr>
        <w:pBdr/>
        <w:spacing/>
        <w:ind w:firstLine="708"/>
        <w:rPr>
          <w:sz w:val="24"/>
        </w:rPr>
      </w:pPr>
      <w:r>
        <w:rPr>
          <w:rStyle w:val="1329"/>
          <w:rFonts w:ascii="Times New Roman" w:hAnsi="Times New Roman"/>
        </w:rPr>
        <w:t xml:space="preserve">Модуль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должен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обеспечивать</w:t>
      </w:r>
      <w:r>
        <w:rPr>
          <w:sz w:val="24"/>
        </w:rPr>
        <w:t xml:space="preserve"> </w:t>
      </w:r>
      <w:r>
        <w:rPr>
          <w:sz w:val="24"/>
        </w:rPr>
        <w:t xml:space="preserve">контроль</w:t>
      </w:r>
      <w:r>
        <w:rPr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 w14:paraId="2280DD24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входящих/исходящих сообщений и файлов, переданных пользователями по протоколам </w:t>
      </w:r>
      <w:r>
        <w:rPr>
          <w:sz w:val="24"/>
        </w:rPr>
        <w:t xml:space="preserve">OSCAR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XMPP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Jabber</w:t>
      </w:r>
      <w:r>
        <w:rPr>
          <w:sz w:val="24"/>
          <w:lang w:val="ru-RU"/>
        </w:rPr>
        <w:t xml:space="preserve">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4B07410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входящих и исходящих сообщений по протоколу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 в социальных сетях (</w:t>
      </w:r>
      <w:r>
        <w:rPr>
          <w:sz w:val="24"/>
        </w:rPr>
        <w:t xml:space="preserve">Facebook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LinkedIn</w:t>
      </w:r>
      <w:r>
        <w:rPr>
          <w:sz w:val="24"/>
          <w:lang w:val="ru-RU"/>
        </w:rPr>
        <w:t xml:space="preserve"> и прочее на усмотрение Разработчика Системы);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0615651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звонков, исходящих файлов, переданных при помощи </w:t>
      </w:r>
      <w:r>
        <w:rPr>
          <w:sz w:val="24"/>
        </w:rPr>
        <w:t xml:space="preserve">desktop</w:t>
      </w:r>
      <w:r>
        <w:rPr>
          <w:sz w:val="24"/>
          <w:lang w:val="ru-RU"/>
        </w:rPr>
        <w:t xml:space="preserve">-приложений 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Viber</w:t>
      </w:r>
      <w:r>
        <w:rPr>
          <w:sz w:val="24"/>
          <w:lang w:val="ru-RU"/>
        </w:rPr>
        <w:t xml:space="preserve">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139265B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исходящих файлов веб-версий: 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org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com</w:t>
      </w:r>
      <w:r>
        <w:rPr>
          <w:sz w:val="24"/>
          <w:lang w:val="ru-RU"/>
        </w:rPr>
        <w:t xml:space="preserve">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881757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трафика </w:t>
      </w:r>
      <w:r>
        <w:rPr>
          <w:rStyle w:val="1329"/>
          <w:rFonts w:ascii="Times New Roman" w:hAnsi="Times New Roman"/>
          <w:lang w:val="ru-RU"/>
        </w:rPr>
        <w:t xml:space="preserve">сервисов обмена мгновенными сообщениями</w:t>
      </w:r>
      <w:r>
        <w:rPr>
          <w:sz w:val="24"/>
          <w:lang w:val="ru-RU"/>
        </w:rPr>
        <w:t xml:space="preserve">, переданного с применением пользователем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-туннелирования.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983E1D8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</w:t>
      </w:r>
      <w:r>
        <w:rPr>
          <w:sz w:val="24"/>
        </w:rPr>
        <w:t xml:space="preserve">UIN</w:t>
      </w:r>
      <w:r>
        <w:rPr>
          <w:sz w:val="24"/>
          <w:lang w:val="ru-RU"/>
        </w:rPr>
        <w:t xml:space="preserve">’</w:t>
      </w:r>
      <w:r>
        <w:rPr>
          <w:sz w:val="24"/>
          <w:lang w:val="ru-RU"/>
        </w:rPr>
        <w:t xml:space="preserve">ов</w:t>
      </w:r>
      <w:r>
        <w:rPr>
          <w:sz w:val="24"/>
          <w:lang w:val="ru-RU"/>
        </w:rPr>
        <w:t xml:space="preserve"> отправителя и получателей, количества сообщений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37BFB3A" w14:textId="77777777">
      <w:pPr>
        <w:pBdr/>
        <w:tabs>
          <w:tab w:val="num" w:leader="none" w:pos="709"/>
        </w:tabs>
        <w:spacing/>
        <w:ind w:firstLine="0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661BF2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FTP-соединений (ОС Linux).</w:t>
      </w:r>
      <w:r/>
    </w:p>
    <w:p w14:paraId="5EEF2843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17E87E2A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документов, загруженных или переданных через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-соединение, в том числе с применением </w:t>
      </w:r>
      <w:r>
        <w:rPr>
          <w:sz w:val="24"/>
        </w:rPr>
        <w:t xml:space="preserve">SSL</w:t>
      </w:r>
      <w:r>
        <w:rPr>
          <w:sz w:val="24"/>
          <w:lang w:val="ru-RU"/>
        </w:rPr>
        <w:t xml:space="preserve">-шифрования.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D3CD358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целевых </w:t>
      </w:r>
      <w:r>
        <w:rPr>
          <w:sz w:val="24"/>
        </w:rPr>
        <w:t xml:space="preserve">URL</w:t>
      </w:r>
      <w:r>
        <w:rPr>
          <w:sz w:val="24"/>
          <w:lang w:val="ru-RU"/>
        </w:rPr>
        <w:t xml:space="preserve">-адресов, имен пользователей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-серверов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184B8C0" w14:textId="77777777">
      <w:pPr>
        <w:pBdr/>
        <w:spacing/>
        <w:ind w:firstLine="0"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BB0792A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HTTP-трафика (ОС Linux).</w:t>
      </w:r>
      <w:r/>
    </w:p>
    <w:p w14:paraId="4C250AD0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441C9D23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</w:t>
      </w:r>
      <w:r>
        <w:rPr>
          <w:rStyle w:val="1329"/>
          <w:rFonts w:ascii="Times New Roman" w:hAnsi="Times New Roman"/>
        </w:rPr>
        <w:t xml:space="preserve">POST</w:t>
      </w:r>
      <w:r>
        <w:rPr>
          <w:rStyle w:val="1329"/>
          <w:rFonts w:ascii="Times New Roman" w:hAnsi="Times New Roman"/>
          <w:lang w:val="ru-RU"/>
        </w:rPr>
        <w:t xml:space="preserve">-запросов (сообщений и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8C51DC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современными браузерами, в том числе </w:t>
      </w:r>
      <w:r>
        <w:rPr>
          <w:rStyle w:val="1329"/>
          <w:rFonts w:ascii="Times New Roman" w:hAnsi="Times New Roman"/>
        </w:rPr>
        <w:t xml:space="preserve">Mozilla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Firefox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Opera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Chrome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D155CB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контроль </w:t>
      </w:r>
      <w:r>
        <w:rPr>
          <w:rStyle w:val="1329"/>
          <w:rFonts w:ascii="Times New Roman" w:hAnsi="Times New Roman"/>
        </w:rPr>
        <w:t xml:space="preserve">GET</w:t>
      </w:r>
      <w:r>
        <w:rPr>
          <w:rStyle w:val="1329"/>
          <w:rFonts w:ascii="Times New Roman" w:hAnsi="Times New Roman"/>
          <w:lang w:val="ru-RU"/>
        </w:rPr>
        <w:t xml:space="preserve">-запросов, отправленных пользователями в популярные поисковые системы, в том числе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, Рамблер, </w:t>
      </w:r>
      <w:r>
        <w:rPr>
          <w:rStyle w:val="1329"/>
          <w:rFonts w:ascii="Times New Roman" w:hAnsi="Times New Roman"/>
        </w:rPr>
        <w:t xml:space="preserve">Yahoo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7930CD6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популярными службами блогов, веб-чатов и популярными форумными движками (</w:t>
      </w:r>
      <w:r>
        <w:rPr>
          <w:rStyle w:val="1329"/>
          <w:rFonts w:ascii="Times New Roman" w:hAnsi="Times New Roman"/>
        </w:rPr>
        <w:t xml:space="preserve">vBulletin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Invision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Power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Board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phpBB</w:t>
      </w:r>
      <w:r>
        <w:rPr>
          <w:rStyle w:val="1329"/>
          <w:rFonts w:ascii="Times New Roman" w:hAnsi="Times New Roman"/>
          <w:lang w:val="ru-RU"/>
        </w:rPr>
        <w:t xml:space="preserve">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F60293B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</w:t>
      </w:r>
      <w:r>
        <w:rPr>
          <w:rFonts w:eastAsia="Calibri"/>
          <w:color w:val="000000"/>
          <w:sz w:val="24"/>
          <w:lang w:val="ru-RU"/>
        </w:rPr>
        <w:t xml:space="preserve">предусматривать возможность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поисковой выдачи только тех</w:t>
      </w:r>
      <w:r>
        <w:rPr>
          <w:rFonts w:eastAsia="Calibri"/>
          <w:color w:val="000000"/>
          <w:sz w:val="24"/>
          <w:lang w:val="ru-RU"/>
        </w:rPr>
        <w:t xml:space="preserve"> перехваченных </w:t>
      </w:r>
      <w:r>
        <w:rPr>
          <w:rStyle w:val="1329"/>
          <w:rFonts w:ascii="Times New Roman" w:hAnsi="Times New Roman"/>
        </w:rPr>
        <w:t xml:space="preserve">POST</w:t>
      </w:r>
      <w:r>
        <w:rPr>
          <w:rFonts w:eastAsia="Calibri"/>
          <w:color w:val="000000"/>
          <w:sz w:val="24"/>
          <w:lang w:val="ru-RU"/>
        </w:rPr>
        <w:t xml:space="preserve">-запросов</w:t>
      </w:r>
      <w:r>
        <w:rPr>
          <w:rFonts w:eastAsia="Calibri"/>
          <w:color w:val="000000"/>
          <w:sz w:val="24"/>
          <w:lang w:val="ru-RU"/>
        </w:rPr>
        <w:t xml:space="preserve">,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набор символов которых </w:t>
      </w:r>
      <w:r>
        <w:rPr>
          <w:rFonts w:eastAsia="Calibri"/>
          <w:color w:val="000000"/>
          <w:sz w:val="24"/>
          <w:lang w:val="ru-RU"/>
        </w:rPr>
        <w:t xml:space="preserve">нес</w:t>
      </w:r>
      <w:r>
        <w:rPr>
          <w:rFonts w:eastAsia="Calibri"/>
          <w:color w:val="000000"/>
          <w:sz w:val="24"/>
          <w:lang w:val="ru-RU"/>
        </w:rPr>
        <w:t xml:space="preserve">ет</w:t>
      </w:r>
      <w:r>
        <w:rPr>
          <w:rFonts w:eastAsia="Calibri"/>
          <w:color w:val="000000"/>
          <w:sz w:val="24"/>
          <w:lang w:val="ru-RU"/>
        </w:rPr>
        <w:t xml:space="preserve"> смыслово</w:t>
      </w:r>
      <w:r>
        <w:rPr>
          <w:rFonts w:eastAsia="Calibri"/>
          <w:color w:val="000000"/>
          <w:sz w:val="24"/>
          <w:lang w:val="ru-RU"/>
        </w:rPr>
        <w:t xml:space="preserve">е</w:t>
      </w:r>
      <w:r>
        <w:rPr>
          <w:rFonts w:eastAsia="Calibri"/>
          <w:color w:val="000000"/>
          <w:sz w:val="24"/>
          <w:lang w:val="ru-RU"/>
        </w:rPr>
        <w:t xml:space="preserve"> значени</w:t>
      </w:r>
      <w:r>
        <w:rPr>
          <w:rFonts w:eastAsia="Calibri"/>
          <w:color w:val="000000"/>
          <w:sz w:val="24"/>
          <w:lang w:val="ru-RU"/>
        </w:rPr>
        <w:t xml:space="preserve">е.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271AC52E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Модуль должен обеспечивать вычитку сохраненных в браузерах </w:t>
      </w:r>
      <w:r>
        <w:rPr>
          <w:rFonts w:eastAsia="Calibri"/>
          <w:color w:val="000000"/>
          <w:sz w:val="24"/>
          <w:lang w:val="ru-RU"/>
        </w:rPr>
        <w:t xml:space="preserve">авторизационных</w:t>
      </w:r>
      <w:r>
        <w:rPr>
          <w:rFonts w:eastAsia="Calibri"/>
          <w:color w:val="000000"/>
          <w:sz w:val="24"/>
          <w:lang w:val="ru-RU"/>
        </w:rPr>
        <w:t xml:space="preserve"> данных пользователей к интернет-ресурсам.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490B3C38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тела запроса, имени хоста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1AD63CB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печати (ОС Linux).</w:t>
      </w:r>
      <w:r/>
    </w:p>
    <w:p w14:paraId="73DA1D0A" w14:textId="77777777">
      <w:pPr>
        <w:keepNext w:val="tru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198EE9E" w14:textId="77777777">
      <w:pPr>
        <w:keepNext w:val="tru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осуществлять контроль документов, отправленных на печать при помощи локальных и сетевых принтеров.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306CFA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осуществлять контроль как графического представления, так и текстов отправленных на печать документов.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75A2D7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иметь возможность сохранения теневой копии оригинала документа, отправленного на печать.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98EED3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имен принтеров, количества распечатанных страниц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B305A83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поддерживать возможность исключения из контроля отдельных принтеров (в том числе по их описанию и месту расположения), пользователей.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90D1826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ограничения количества страниц документа, выводимого на печать, или блокировки печати файлов на указанном принтере/указанным пользователем/на указанном компьютере.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6644B5C" w14:textId="77777777">
      <w:pPr>
        <w:pBdr/>
        <w:spacing/>
        <w:ind w:firstLine="0"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0ABF54B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и управления доступом съёмных устройств (ОС Linux).</w:t>
      </w:r>
      <w:r/>
    </w:p>
    <w:p w14:paraId="4FEE152A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BAEBAB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контроля доступа пользователя к внешним устройствам (С</w:t>
      </w:r>
      <w:r>
        <w:rPr>
          <w:rStyle w:val="1329"/>
          <w:rFonts w:ascii="Times New Roman" w:hAnsi="Times New Roman"/>
        </w:rPr>
        <w:t xml:space="preserve">D</w:t>
      </w:r>
      <w:r>
        <w:rPr>
          <w:rStyle w:val="1329"/>
          <w:rFonts w:ascii="Times New Roman" w:hAnsi="Times New Roman"/>
          <w:lang w:val="ru-RU"/>
        </w:rPr>
        <w:t xml:space="preserve">-/</w:t>
      </w:r>
      <w:r>
        <w:rPr>
          <w:rStyle w:val="1329"/>
          <w:rFonts w:ascii="Times New Roman" w:hAnsi="Times New Roman"/>
        </w:rPr>
        <w:t xml:space="preserve">DVD</w:t>
      </w:r>
      <w:r>
        <w:rPr>
          <w:rStyle w:val="1329"/>
          <w:rFonts w:ascii="Times New Roman" w:hAnsi="Times New Roman"/>
          <w:lang w:val="ru-RU"/>
        </w:rPr>
        <w:t xml:space="preserve">-приводы, съемные накопители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Wi</w:t>
      </w:r>
      <w:r>
        <w:rPr>
          <w:rStyle w:val="1329"/>
          <w:rFonts w:ascii="Times New Roman" w:hAnsi="Times New Roman"/>
          <w:lang w:val="ru-RU"/>
        </w:rPr>
        <w:t xml:space="preserve">-</w:t>
      </w:r>
      <w:r>
        <w:rPr>
          <w:rStyle w:val="1329"/>
          <w:rFonts w:ascii="Times New Roman" w:hAnsi="Times New Roman"/>
        </w:rPr>
        <w:t xml:space="preserve">Fi</w:t>
      </w:r>
      <w:r>
        <w:rPr>
          <w:rStyle w:val="1329"/>
          <w:rFonts w:ascii="Times New Roman" w:hAnsi="Times New Roman"/>
          <w:lang w:val="ru-RU"/>
        </w:rPr>
        <w:t xml:space="preserve">, сканерам,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-токенам, модемам, сетевым адаптерам и переносным устройствам на базе </w:t>
      </w:r>
      <w:r>
        <w:rPr>
          <w:rStyle w:val="1329"/>
          <w:rFonts w:ascii="Times New Roman" w:hAnsi="Times New Roman"/>
        </w:rPr>
        <w:t xml:space="preserve">Android</w:t>
      </w:r>
      <w:r>
        <w:rPr>
          <w:rStyle w:val="1329"/>
          <w:rFonts w:ascii="Times New Roman" w:hAnsi="Times New Roman"/>
          <w:lang w:val="ru-RU"/>
        </w:rPr>
        <w:t xml:space="preserve"> и </w:t>
      </w:r>
      <w:r>
        <w:rPr>
          <w:rStyle w:val="1329"/>
          <w:rFonts w:ascii="Times New Roman" w:hAnsi="Times New Roman"/>
        </w:rPr>
        <w:t xml:space="preserve">Apple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iOS</w:t>
      </w:r>
      <w:r>
        <w:rPr>
          <w:rStyle w:val="1329"/>
          <w:rFonts w:ascii="Times New Roman" w:hAnsi="Times New Roman"/>
          <w:lang w:val="ru-RU"/>
        </w:rPr>
        <w:t xml:space="preserve">), сетевым папкам и портам (</w:t>
      </w:r>
      <w:r>
        <w:rPr>
          <w:rStyle w:val="1329"/>
          <w:rFonts w:ascii="Times New Roman" w:hAnsi="Times New Roman"/>
        </w:rPr>
        <w:t xml:space="preserve">COM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LPT</w:t>
      </w:r>
      <w:r>
        <w:rPr>
          <w:rStyle w:val="1329"/>
          <w:rFonts w:ascii="Times New Roman" w:hAnsi="Times New Roman"/>
          <w:lang w:val="ru-RU"/>
        </w:rPr>
        <w:t xml:space="preserve">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93D926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работу в терминальной сессии.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A26AC46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определение авторизованных групп пользователей устройств и портов.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8ABC316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теневого копирования </w:t>
      </w:r>
      <w:r>
        <w:rPr>
          <w:sz w:val="24"/>
          <w:lang w:val="ru-RU"/>
        </w:rPr>
        <w:t xml:space="preserve">данных, записываемых на </w:t>
      </w:r>
      <w:r>
        <w:rPr>
          <w:sz w:val="24"/>
        </w:rPr>
        <w:t xml:space="preserve">USB</w:t>
      </w:r>
      <w:r>
        <w:rPr>
          <w:sz w:val="24"/>
          <w:lang w:val="ru-RU"/>
        </w:rPr>
        <w:t xml:space="preserve">-накопители (в т.ч. </w:t>
      </w:r>
      <w:r>
        <w:rPr>
          <w:sz w:val="24"/>
        </w:rPr>
        <w:t xml:space="preserve">Android</w:t>
      </w:r>
      <w:r>
        <w:rPr>
          <w:sz w:val="24"/>
          <w:lang w:val="ru-RU"/>
        </w:rPr>
        <w:t xml:space="preserve">-устройства, подключенные в режиме накопителя) или </w:t>
      </w:r>
      <w:r>
        <w:rPr>
          <w:rStyle w:val="1329"/>
          <w:rFonts w:ascii="Times New Roman" w:hAnsi="Times New Roman"/>
          <w:lang w:val="ru-RU"/>
        </w:rPr>
        <w:t xml:space="preserve">С</w:t>
      </w:r>
      <w:r>
        <w:rPr>
          <w:rStyle w:val="1329"/>
          <w:rFonts w:ascii="Times New Roman" w:hAnsi="Times New Roman"/>
        </w:rPr>
        <w:t xml:space="preserve">D</w:t>
      </w:r>
      <w:r>
        <w:rPr>
          <w:rStyle w:val="1329"/>
          <w:rFonts w:ascii="Times New Roman" w:hAnsi="Times New Roman"/>
          <w:lang w:val="ru-RU"/>
        </w:rPr>
        <w:t xml:space="preserve">-/</w:t>
      </w:r>
      <w:r>
        <w:rPr>
          <w:rStyle w:val="1329"/>
          <w:rFonts w:ascii="Times New Roman" w:hAnsi="Times New Roman"/>
        </w:rPr>
        <w:t xml:space="preserve">DVD</w:t>
      </w:r>
      <w:r>
        <w:rPr>
          <w:rStyle w:val="1329"/>
          <w:rFonts w:ascii="Times New Roman" w:hAnsi="Times New Roman"/>
          <w:lang w:val="ru-RU"/>
        </w:rPr>
        <w:t xml:space="preserve">-диск.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067EBAD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теневого копирования </w:t>
      </w:r>
      <w:r>
        <w:rPr>
          <w:sz w:val="24"/>
          <w:lang w:val="ru-RU"/>
        </w:rPr>
        <w:t xml:space="preserve">данных, хранящихся на подключаемом внешнем </w:t>
      </w:r>
      <w:r>
        <w:rPr>
          <w:sz w:val="24"/>
        </w:rPr>
        <w:t xml:space="preserve">USB</w:t>
      </w:r>
      <w:r>
        <w:rPr>
          <w:sz w:val="24"/>
          <w:lang w:val="ru-RU"/>
        </w:rPr>
        <w:t xml:space="preserve">-накопителе или </w:t>
      </w:r>
      <w:r>
        <w:rPr>
          <w:rStyle w:val="1329"/>
          <w:rFonts w:ascii="Times New Roman" w:hAnsi="Times New Roman"/>
          <w:lang w:val="ru-RU"/>
        </w:rPr>
        <w:t xml:space="preserve">С</w:t>
      </w:r>
      <w:r>
        <w:rPr>
          <w:rStyle w:val="1329"/>
          <w:rFonts w:ascii="Times New Roman" w:hAnsi="Times New Roman"/>
        </w:rPr>
        <w:t xml:space="preserve">D</w:t>
      </w:r>
      <w:r>
        <w:rPr>
          <w:rStyle w:val="1329"/>
          <w:rFonts w:ascii="Times New Roman" w:hAnsi="Times New Roman"/>
          <w:lang w:val="ru-RU"/>
        </w:rPr>
        <w:t xml:space="preserve">-/</w:t>
      </w:r>
      <w:r>
        <w:rPr>
          <w:rStyle w:val="1329"/>
          <w:rFonts w:ascii="Times New Roman" w:hAnsi="Times New Roman"/>
        </w:rPr>
        <w:t xml:space="preserve">DVD</w:t>
      </w:r>
      <w:r>
        <w:rPr>
          <w:rStyle w:val="1329"/>
          <w:rFonts w:ascii="Times New Roman" w:hAnsi="Times New Roman"/>
          <w:lang w:val="ru-RU"/>
        </w:rPr>
        <w:t xml:space="preserve">-диске.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DC906A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фиксирования всех событий в журнале аудита: создание, открытие, чтение, запись, выполнение, переименование, форматирование, удаление файлов на съемном носителе.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4119828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следующие типы доступа пользователей к внешним устройствам: «запрет доступа», «полный доступ». Для съемных накопителей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 и сетевых папок дополнительно должен быть предусмотрен тип доступа «Только на чтение».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206E3B8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записи </w:t>
      </w:r>
      <w:r>
        <w:rPr>
          <w:sz w:val="24"/>
          <w:lang w:val="ru-RU"/>
        </w:rPr>
        <w:t xml:space="preserve">на подключаемые внешние </w:t>
      </w:r>
      <w:r>
        <w:rPr>
          <w:sz w:val="24"/>
        </w:rPr>
        <w:t xml:space="preserve">USB</w:t>
      </w:r>
      <w:r>
        <w:rPr>
          <w:sz w:val="24"/>
          <w:lang w:val="ru-RU"/>
        </w:rPr>
        <w:t xml:space="preserve">-устройства</w:t>
      </w:r>
      <w:r>
        <w:rPr>
          <w:rStyle w:val="1329"/>
          <w:rFonts w:ascii="Times New Roman" w:hAnsi="Times New Roman"/>
          <w:lang w:val="ru-RU"/>
        </w:rPr>
        <w:t xml:space="preserve">, исходя из формальных признаков файлов (имя файла, формат), а также по содержимому передаваемых данных.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D5AAB43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Блокировки должны предусматривать в качестве одного из критериев наличие на файле метки конфиденциальности модуля аудита файлов (функция может быть доступна при наличии установленного модуля аудита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A6903A1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заданных администратором </w:t>
      </w:r>
      <w:r>
        <w:rPr>
          <w:rStyle w:val="1329"/>
          <w:rFonts w:ascii="Times New Roman" w:hAnsi="Times New Roman"/>
        </w:rPr>
        <w:t xml:space="preserve">Bluetooth</w:t>
      </w:r>
      <w:r>
        <w:rPr>
          <w:rStyle w:val="1329"/>
          <w:rFonts w:ascii="Times New Roman" w:hAnsi="Times New Roman"/>
          <w:lang w:val="ru-RU"/>
        </w:rPr>
        <w:t xml:space="preserve">-сервисов.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9BD239D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файлам атрибутов: доменных учетных записей, имен файлов, серийных номеров устройств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80BF5B5" w14:textId="77777777">
      <w:pPr>
        <w:pBdr/>
        <w:spacing/>
        <w:ind w:firstLine="0"/>
        <w:jc w:val="left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DDDF905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событий на мониторах и действий сотрудников (ОС Linux).</w:t>
      </w:r>
      <w:r/>
    </w:p>
    <w:p w14:paraId="27A70D9C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снятие снимков экранов рабочих станций пользователей по заданному расписанию.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EC1D683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скорректировать расписание снятия скриншотов при посещении заданных интернет-узлов, запуске заданных процессов и/или при вводе пользователем указанных ключевых слов, при нажатии клавиши «</w:t>
      </w:r>
      <w:r>
        <w:rPr>
          <w:sz w:val="24"/>
        </w:rPr>
        <w:t xml:space="preserve">PrintScreen</w:t>
      </w:r>
      <w:r>
        <w:rPr>
          <w:sz w:val="24"/>
          <w:lang w:val="ru-RU"/>
        </w:rPr>
        <w:t xml:space="preserve">», отсутствии активности от мыши и клавиатуры.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D4F4C4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</w:t>
      </w:r>
      <w:r>
        <w:rPr>
          <w:sz w:val="24"/>
          <w:lang w:val="ru-RU"/>
        </w:rPr>
        <w:t xml:space="preserve">лжен обеспечивать видеозапись происходящего на экранах мониторов согласно настроенному расписанию или при вводе пользователем ключевых слов. Модуль должен позволять останавливать запись экрана при отсутствии активности от клавиатуры и мыши рабочей станции.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62F620A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При наличии нескольких подключенных к рабочей станции мониторов, модуль должен предоставлять возможности: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2D116D7" w14:textId="77777777">
      <w:pPr>
        <w:pStyle w:val="1312"/>
        <w:numPr>
          <w:ilvl w:val="0"/>
          <w:numId w:val="31"/>
        </w:numPr>
        <w:pBdr/>
        <w:spacing/>
        <w:ind w:hanging="567" w:left="1276"/>
        <w:rPr>
          <w:sz w:val="24"/>
          <w:lang w:val="ru-RU"/>
        </w:rPr>
      </w:pPr>
      <w:r>
        <w:rPr>
          <w:sz w:val="24"/>
          <w:lang w:val="ru-RU"/>
        </w:rPr>
        <w:t xml:space="preserve">создания снимков/видеозаписей только для основного экрана;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A65FD96" w14:textId="77777777">
      <w:pPr>
        <w:pStyle w:val="1312"/>
        <w:numPr>
          <w:ilvl w:val="0"/>
          <w:numId w:val="31"/>
        </w:numPr>
        <w:pBdr/>
        <w:spacing/>
        <w:ind w:hanging="567" w:left="1276"/>
        <w:rPr>
          <w:sz w:val="24"/>
          <w:lang w:val="ru-RU"/>
        </w:rPr>
      </w:pPr>
      <w:r>
        <w:rPr>
          <w:sz w:val="24"/>
          <w:lang w:val="ru-RU"/>
        </w:rPr>
        <w:t xml:space="preserve">объединения снимков с нескольких экранов в один файл.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5BE4845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возможность </w:t>
      </w:r>
      <w:r>
        <w:rPr>
          <w:sz w:val="24"/>
          <w:lang w:val="ru-RU"/>
        </w:rPr>
        <w:t xml:space="preserve">регистрации процессов (с разделением на фоновые и активные), которые выполнялись операционной системой компьютера на момент создания снимка экрана.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FE764A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создание снимков/видеозаписей посредством подключенной к рабочей станции веб-камеры по заданному расписанию, в том числе при входе пользователя в операционную систему, с возможностью использования нескольких веб-камер.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B0DD9A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просмотр экрана пользователя в режиме реального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D6393DD" w14:textId="77777777">
      <w:pPr>
        <w:pBdr/>
        <w:spacing/>
        <w:ind w:firstLine="708"/>
        <w:contextualSpacing w:val="true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должен обеспечивать просмотр действий пользователей за рабочей станцией посредством веб-камеры в режиме реального времени.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02C681D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</w:t>
      </w:r>
      <w:r>
        <w:rPr>
          <w:sz w:val="24"/>
          <w:lang w:val="ru-RU"/>
        </w:rPr>
        <w:t xml:space="preserve"> контроль нажатий клавиш в любых запущенных приложениях, включая нажатия системных клавиш и их сочетаний.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2A310C7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контроля и теневого копирования </w:t>
      </w:r>
      <w:r>
        <w:rPr>
          <w:sz w:val="24"/>
          <w:lang w:val="ru-RU"/>
        </w:rPr>
        <w:t xml:space="preserve">данных, передаваемых через буфер обмена, </w:t>
      </w:r>
      <w:r>
        <w:rPr>
          <w:rStyle w:val="1329"/>
          <w:rFonts w:ascii="Times New Roman" w:hAnsi="Times New Roman"/>
          <w:lang w:val="ru-RU"/>
        </w:rPr>
        <w:t xml:space="preserve">а также блокировку передачи данных через буфер обмена по содержимому копируемых данных. </w:t>
      </w:r>
      <w:r>
        <w:rPr>
          <w:sz w:val="24"/>
          <w:lang w:val="ru-RU"/>
        </w:rPr>
        <w:t xml:space="preserve"> 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4C77FE1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</w:t>
      </w:r>
      <w:r>
        <w:rPr>
          <w:sz w:val="24"/>
          <w:lang w:val="ru-RU"/>
        </w:rPr>
        <w:t xml:space="preserve"> возможность задать правила логирования нажатий клавиш относительно доменных пользователей либо процессов.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81AF90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распознавать лицо пользователя при входе в учетную запись операционной системы рабочей станции (при наличии подключенной веб-камеры).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E38CC19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позволять распознавать попытки съемки экрана рабочей станции на мобильный телефон (смартфон) (при наличии подключенной веб-камеры).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3FAE267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ACC650F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разговоров сотрудников (ОС Linux).</w:t>
      </w:r>
      <w:r/>
    </w:p>
    <w:p w14:paraId="7E4DA98B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046E2313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аудиозапись происходящих событий как внутри офиса, так и за его пределами, с помощью подключенного микрофона (в гарнитуре, ноутбуке, веб-камере и пр.).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04440D5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прослушивания подключенного к рабочей станции микрофона в режиме реального времени.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577F64F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возможность </w:t>
      </w:r>
      <w:r>
        <w:rPr>
          <w:sz w:val="24"/>
          <w:lang w:val="ru-RU"/>
        </w:rPr>
        <w:t xml:space="preserve">активации записи голосов по расписанию, внутри офиса/за его пределами (в командировке), а также возможность настройки качества записываемого звукового файла.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63100C1" w14:textId="77777777">
      <w:pPr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0F6AD9A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активности пользователей и приложений (ОС Linux).</w:t>
      </w:r>
      <w:r/>
    </w:p>
    <w:p w14:paraId="326EBD58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5D62AEFC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активности сотрудников в запускаемых ими приложениях или на сайтах.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DDFE778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подсчет реального времени работы сотрудника за компьютером.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1BFABFB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135774E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облачных хранилищ данных (ОС Linux).</w:t>
      </w:r>
      <w:r/>
    </w:p>
    <w:p w14:paraId="6B2EAAE0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85E456A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</w:t>
      </w:r>
      <w:r>
        <w:rPr>
          <w:sz w:val="24"/>
          <w:lang w:val="ru-RU"/>
        </w:rPr>
        <w:t xml:space="preserve">входящих и исходящих данных облачных сервисов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Docs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OneDrive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SkyDrive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365, </w:t>
      </w:r>
      <w:r>
        <w:rPr>
          <w:sz w:val="24"/>
        </w:rPr>
        <w:t xml:space="preserve">DropBox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Evernote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Amazon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S</w:t>
      </w:r>
      <w:r>
        <w:rPr>
          <w:sz w:val="24"/>
          <w:lang w:val="ru-RU"/>
        </w:rPr>
        <w:t xml:space="preserve">3, </w:t>
      </w:r>
      <w:r>
        <w:rPr>
          <w:sz w:val="24"/>
        </w:rPr>
        <w:t xml:space="preserve">iCloud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DropMeFiles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OwnCloud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Pcloud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OziBox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MediaFire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OpenDrive</w:t>
      </w:r>
      <w:r>
        <w:rPr>
          <w:sz w:val="24"/>
          <w:lang w:val="ru-RU"/>
        </w:rPr>
        <w:t xml:space="preserve">, 4</w:t>
      </w:r>
      <w:r>
        <w:rPr>
          <w:sz w:val="24"/>
        </w:rPr>
        <w:t xml:space="preserve">shared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Syncplicity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CloudMe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MiMedia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My</w:t>
      </w:r>
      <w:r>
        <w:rPr>
          <w:sz w:val="24"/>
          <w:lang w:val="ru-RU"/>
        </w:rPr>
        <w:t xml:space="preserve">-</w:t>
      </w:r>
      <w:r>
        <w:rPr>
          <w:sz w:val="24"/>
        </w:rPr>
        <w:t xml:space="preserve">Files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Nextcloud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Seafile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SharePoint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Acronis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File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Advanced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Cloudian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S</w:t>
      </w:r>
      <w:r>
        <w:rPr>
          <w:sz w:val="24"/>
          <w:lang w:val="ru-RU"/>
        </w:rPr>
        <w:t xml:space="preserve">3 </w:t>
      </w:r>
      <w:r>
        <w:rPr>
          <w:sz w:val="24"/>
        </w:rPr>
        <w:t xml:space="preserve">storage</w:t>
      </w:r>
      <w:r>
        <w:rPr>
          <w:sz w:val="24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399DF07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имени файла, </w:t>
      </w:r>
      <w:r>
        <w:rPr>
          <w:sz w:val="24"/>
        </w:rPr>
        <w:t xml:space="preserve">IP</w:t>
      </w:r>
      <w:r>
        <w:rPr>
          <w:sz w:val="24"/>
          <w:lang w:val="ru-RU"/>
        </w:rPr>
        <w:t xml:space="preserve">-адресов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10E028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184FAD2" w14:textId="77777777">
      <w:pPr>
        <w:pStyle w:val="898"/>
        <w:numPr>
          <w:ilvl w:val="1"/>
          <w:numId w:val="35"/>
        </w:numPr>
        <w:pBdr/>
        <w:spacing/>
        <w:ind/>
        <w:rPr/>
      </w:pPr>
      <w:r/>
      <w:bookmarkStart w:id="33" w:name="_Ref103856124"/>
      <w:r>
        <w:t xml:space="preserve">Требования к функциям Агента для ОС </w:t>
      </w:r>
      <w:r>
        <w:t xml:space="preserve">MacOS</w:t>
      </w:r>
      <w:bookmarkEnd w:id="33"/>
      <w:r>
        <w:t xml:space="preserve">.</w:t>
      </w:r>
      <w:r/>
    </w:p>
    <w:p w14:paraId="0597201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11B69EA6" w14:textId="77777777">
      <w:pPr>
        <w:pBdr/>
        <w:spacing/>
        <w:ind w:firstLine="698"/>
        <w:rPr>
          <w:sz w:val="24"/>
          <w:lang w:val="ru-RU"/>
        </w:rPr>
      </w:pPr>
      <w:r>
        <w:rPr>
          <w:sz w:val="24"/>
          <w:lang w:val="ru-RU"/>
        </w:rPr>
        <w:t xml:space="preserve">Агент должен осуществлять определение географических координат рабочей станции с Агентом.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5F0F1B1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774CD4C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HTTP-трафика (</w:t>
      </w:r>
      <w:r>
        <w:t xml:space="preserve">MacOS</w:t>
      </w:r>
      <w:r>
        <w:t xml:space="preserve">).</w:t>
      </w:r>
      <w:r/>
    </w:p>
    <w:p w14:paraId="46F4A6B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2AC869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посещаемых пользователем интернет-ресурсов с использованием интернет-браузера.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FB4D72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работу с актуальными версиями браузеров </w:t>
      </w:r>
      <w:r>
        <w:rPr>
          <w:rStyle w:val="1329"/>
          <w:rFonts w:ascii="Times New Roman" w:hAnsi="Times New Roman"/>
        </w:rPr>
        <w:t xml:space="preserve">Safari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Chrome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Firefox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7ADD943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374DC1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и управления доступом съёмных устройств (</w:t>
      </w:r>
      <w:r>
        <w:t xml:space="preserve">MacOS</w:t>
      </w:r>
      <w:r>
        <w:t xml:space="preserve">).</w:t>
      </w:r>
      <w:r/>
    </w:p>
    <w:p w14:paraId="152C6F32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64B288E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теневого копирования данных, хранящихся на подключаемом внешнем </w:t>
      </w:r>
      <w:r>
        <w:rPr>
          <w:rStyle w:val="1329"/>
          <w:rFonts w:ascii="Times New Roman" w:hAnsi="Times New Roman"/>
        </w:rPr>
        <w:t xml:space="preserve">USB</w:t>
      </w:r>
      <w:r>
        <w:rPr>
          <w:rStyle w:val="1329"/>
          <w:rFonts w:ascii="Times New Roman" w:hAnsi="Times New Roman"/>
          <w:lang w:val="ru-RU"/>
        </w:rPr>
        <w:t xml:space="preserve">-накопителе.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03B31E1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9F5596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событий на мониторах и действий сотрудников (</w:t>
      </w:r>
      <w:r>
        <w:t xml:space="preserve">MacOS</w:t>
      </w:r>
      <w:r>
        <w:t xml:space="preserve">).</w:t>
      </w:r>
      <w:r/>
    </w:p>
    <w:p w14:paraId="0473CE5D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69C0889E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снятие снимков экранов рабочих станций пользователей по заданному расписанию, в том числе в привязке к заданному процессу операционной системы рабочей станции.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A461681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иметь возможность объединения изображений с нескольких экранов в один файл.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DDA0512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предусматривать возможность </w:t>
      </w:r>
      <w:r>
        <w:rPr>
          <w:sz w:val="24"/>
          <w:lang w:val="ru-RU"/>
        </w:rPr>
        <w:t xml:space="preserve">регистрации процессов (с разделением на фоновые и активные), которые выполнялись операционной системой компьютера на момент создания снимка экрана.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012B7B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</w:t>
      </w:r>
      <w:r>
        <w:rPr>
          <w:sz w:val="24"/>
          <w:lang w:val="ru-RU"/>
        </w:rPr>
        <w:t xml:space="preserve"> контроль нажатий клавиш в любых запущенных приложениях, включая нажатия системных клавиш и их сочетаний.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7EDBA0A" w14:textId="77777777">
      <w:pPr>
        <w:pBdr/>
        <w:spacing/>
        <w:ind w:firstLine="708"/>
        <w:contextualSpacing w:val="true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текстовой информации, помещенной пользователем в буфер обмена. 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606FFDC" w14:textId="77777777">
      <w:pPr>
        <w:pBdr/>
        <w:spacing w:after="240"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</w:t>
      </w:r>
      <w:r>
        <w:rPr>
          <w:sz w:val="24"/>
          <w:lang w:val="ru-RU"/>
        </w:rPr>
        <w:t xml:space="preserve"> возможность задать правила логирования нажатий клавиш относительно доменных пользователей либо процессов.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5923D50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активности пользователей и приложений (</w:t>
      </w:r>
      <w:r>
        <w:t xml:space="preserve">MacOS</w:t>
      </w:r>
      <w:r>
        <w:t xml:space="preserve">).</w:t>
      </w:r>
      <w:r/>
    </w:p>
    <w:p w14:paraId="66470E3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4EF919E3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активности сотрудников в запускаемых ими приложениях.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563055D" w14:textId="77777777">
      <w:pPr>
        <w:pBdr/>
        <w:spacing w:after="240"/>
        <w:ind/>
        <w:rPr>
          <w:sz w:val="24"/>
          <w:szCs w:val="24"/>
          <w:highlight w:val="none"/>
          <w:lang w:val="ru-RU"/>
        </w:rPr>
      </w:pPr>
      <w:r>
        <w:rPr>
          <w:sz w:val="24"/>
          <w:lang w:val="ru-RU"/>
        </w:rPr>
        <w:t xml:space="preserve">Модуль должен обеспечивать подсчет реального времени работы сотрудника за компьютером.</w:t>
      </w:r>
      <w:r>
        <w:rPr>
          <w:sz w:val="24"/>
          <w:lang w:val="ru-RU"/>
        </w:rPr>
      </w:r>
      <w:r>
        <w:rPr>
          <w:sz w:val="24"/>
          <w:szCs w:val="24"/>
          <w:highlight w:val="none"/>
          <w:lang w:val="ru-RU"/>
        </w:rPr>
      </w:r>
      <w:r>
        <w:rPr>
          <w:sz w:val="24"/>
          <w:highlight w:val="none"/>
          <w:lang w:val="ru-RU" w:bidi="ru-RU"/>
        </w:rPr>
      </w:r>
      <w:r>
        <w:rPr>
          <w:sz w:val="24"/>
          <w:highlight w:val="none"/>
          <w:lang w:val="ru-RU" w:bidi="ru-RU"/>
        </w:rPr>
      </w:r>
      <w:r>
        <w:rPr>
          <w:sz w:val="24"/>
          <w:highlight w:val="none"/>
          <w:lang w:val="ru-RU"/>
        </w:rPr>
      </w:r>
      <w:r>
        <w:rPr>
          <w:sz w:val="24"/>
          <w:szCs w:val="24"/>
          <w:highlight w:val="none"/>
          <w:lang w:val="ru-RU"/>
        </w:rPr>
      </w:r>
    </w:p>
    <w:p w14:paraId="02D189D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функциям контроля данных на уровне сетевых интеграций (без использования программного Агента на рабочих станциях).</w:t>
      </w:r>
      <w:r/>
    </w:p>
    <w:p w14:paraId="3BA1DAC4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4B526CFE" w14:textId="77777777">
      <w:pPr>
        <w:pBdr/>
        <w:spacing/>
        <w:ind/>
        <w:rPr>
          <w:bCs/>
          <w:sz w:val="24"/>
          <w:lang w:val="ru-RU"/>
        </w:rPr>
      </w:pPr>
      <w:r>
        <w:rPr>
          <w:bCs/>
          <w:sz w:val="24"/>
          <w:lang w:val="ru-RU"/>
        </w:rPr>
        <w:t xml:space="preserve">Указанный вид контроля должен достигаться за счет использования возможностей по взаимной интеграции со сторонними программными и/или аппаратными средствами, в т.ч. с использованием стандартных протоколов взаимодействия (</w:t>
      </w:r>
      <w:r>
        <w:rPr>
          <w:bCs/>
          <w:sz w:val="24"/>
        </w:rPr>
        <w:t xml:space="preserve">SPAN</w:t>
      </w:r>
      <w:r>
        <w:rPr>
          <w:bCs/>
          <w:sz w:val="24"/>
          <w:lang w:val="ru-RU"/>
        </w:rPr>
        <w:t xml:space="preserve">, </w:t>
      </w:r>
      <w:r>
        <w:rPr>
          <w:bCs/>
          <w:sz w:val="24"/>
        </w:rPr>
        <w:t xml:space="preserve">ICAP</w:t>
      </w:r>
      <w:r>
        <w:rPr>
          <w:bCs/>
          <w:sz w:val="24"/>
          <w:lang w:val="ru-RU"/>
        </w:rPr>
        <w:t xml:space="preserve">).</w:t>
      </w:r>
      <w:r>
        <w:rPr>
          <w:bCs/>
          <w:sz w:val="24"/>
          <w:lang w:val="ru-RU"/>
        </w:rPr>
      </w:r>
      <w:r>
        <w:rPr>
          <w:bCs/>
          <w:sz w:val="24"/>
          <w:lang w:val="ru-RU"/>
        </w:rPr>
      </w:r>
    </w:p>
    <w:p w14:paraId="342C2A4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D5FF0F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электронной почты (без агента).</w:t>
      </w:r>
      <w:r/>
    </w:p>
    <w:p w14:paraId="04AC0C86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57692D85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сообщений и вложений, передаваемых по протоколам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POP</w:t>
      </w:r>
      <w:r>
        <w:rPr>
          <w:rStyle w:val="1329"/>
          <w:rFonts w:ascii="Times New Roman" w:hAnsi="Times New Roman"/>
          <w:lang w:val="ru-RU"/>
        </w:rPr>
        <w:t xml:space="preserve">3, </w:t>
      </w:r>
      <w:r>
        <w:rPr>
          <w:rStyle w:val="1329"/>
          <w:rFonts w:ascii="Times New Roman" w:hAnsi="Times New Roman"/>
        </w:rPr>
        <w:t xml:space="preserve">IMAP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 (веб-почта: как исходящая, так и входящая), при помощи почтовых клиентов или браузеров. При этом нешифрованный трафик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 доступен в как в режиме </w:t>
      </w:r>
      <w:r>
        <w:rPr>
          <w:rStyle w:val="1329"/>
          <w:rFonts w:ascii="Times New Roman" w:hAnsi="Times New Roman"/>
          <w:lang w:val="ru-RU"/>
        </w:rPr>
        <w:t xml:space="preserve">зеркалирования</w:t>
      </w:r>
      <w:r>
        <w:rPr>
          <w:rStyle w:val="1329"/>
          <w:rFonts w:ascii="Times New Roman" w:hAnsi="Times New Roman"/>
          <w:lang w:val="ru-RU"/>
        </w:rPr>
        <w:t xml:space="preserve">, так и в режиме интеграции с прокси-сервером. Нешифрованный </w:t>
      </w:r>
      <w:r>
        <w:rPr>
          <w:rStyle w:val="1329"/>
          <w:rFonts w:ascii="Times New Roman" w:hAnsi="Times New Roman"/>
        </w:rPr>
        <w:t xml:space="preserve">SMTP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POP</w:t>
      </w:r>
      <w:r>
        <w:rPr>
          <w:rStyle w:val="1329"/>
          <w:rFonts w:ascii="Times New Roman" w:hAnsi="Times New Roman"/>
          <w:lang w:val="ru-RU"/>
        </w:rPr>
        <w:t xml:space="preserve">3 и </w:t>
      </w:r>
      <w:r>
        <w:rPr>
          <w:rStyle w:val="1329"/>
          <w:rFonts w:ascii="Times New Roman" w:hAnsi="Times New Roman"/>
        </w:rPr>
        <w:t xml:space="preserve">IMAP</w:t>
      </w:r>
      <w:r>
        <w:rPr>
          <w:rStyle w:val="1329"/>
          <w:rFonts w:ascii="Times New Roman" w:hAnsi="Times New Roman"/>
          <w:lang w:val="ru-RU"/>
        </w:rPr>
        <w:t xml:space="preserve"> трафик доступен только в режиме </w:t>
      </w:r>
      <w:r>
        <w:rPr>
          <w:rStyle w:val="1329"/>
          <w:rFonts w:ascii="Times New Roman" w:hAnsi="Times New Roman"/>
          <w:lang w:val="ru-RU"/>
        </w:rPr>
        <w:t xml:space="preserve">зеркалирования</w:t>
      </w:r>
      <w:r>
        <w:rPr>
          <w:rStyle w:val="1329"/>
          <w:rFonts w:ascii="Times New Roman" w:hAnsi="Times New Roman"/>
          <w:lang w:val="ru-RU"/>
        </w:rPr>
        <w:t xml:space="preserve">. Шифрованный </w:t>
      </w:r>
      <w:r>
        <w:rPr>
          <w:rStyle w:val="1329"/>
          <w:rFonts w:ascii="Times New Roman" w:hAnsi="Times New Roman"/>
        </w:rPr>
        <w:t xml:space="preserve">HTTP</w:t>
      </w:r>
      <w:r>
        <w:rPr>
          <w:rStyle w:val="1329"/>
          <w:rFonts w:ascii="Times New Roman" w:hAnsi="Times New Roman"/>
          <w:lang w:val="ru-RU"/>
        </w:rPr>
        <w:t xml:space="preserve">(</w:t>
      </w:r>
      <w:r>
        <w:rPr>
          <w:rStyle w:val="1329"/>
          <w:rFonts w:ascii="Times New Roman" w:hAnsi="Times New Roman"/>
        </w:rPr>
        <w:t xml:space="preserve">S</w:t>
      </w:r>
      <w:r>
        <w:rPr>
          <w:rStyle w:val="1329"/>
          <w:rFonts w:ascii="Times New Roman" w:hAnsi="Times New Roman"/>
          <w:lang w:val="ru-RU"/>
        </w:rPr>
        <w:t xml:space="preserve">) трафик доступен только в режиме интеграции с прокси-сервером, на котором выполняется подмена сертификата.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904340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адресов отправителя и получателей, темы письма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14D2C9D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использования временного хранилища электронных писем, передаваемых по протоколу </w:t>
      </w:r>
      <w:r>
        <w:rPr>
          <w:sz w:val="24"/>
        </w:rPr>
        <w:t xml:space="preserve">SMTP</w:t>
      </w:r>
      <w:r>
        <w:rPr>
          <w:sz w:val="24"/>
          <w:lang w:val="ru-RU"/>
        </w:rPr>
        <w:t xml:space="preserve"> (Карантин), и попавших под заданные администратором Системы политики безопасности.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8B559E0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Интерфейс Карантина должен предоставлять администратору Системы следующие возможности: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045D438" w14:textId="77777777">
      <w:pPr>
        <w:pStyle w:val="1312"/>
        <w:numPr>
          <w:ilvl w:val="0"/>
          <w:numId w:val="26"/>
        </w:numPr>
        <w:pBdr/>
        <w:spacing/>
        <w:ind w:hanging="284" w:left="993"/>
        <w:rPr>
          <w:sz w:val="24"/>
          <w:lang w:val="ru-RU"/>
        </w:rPr>
      </w:pPr>
      <w:r>
        <w:rPr>
          <w:sz w:val="24"/>
          <w:lang w:val="ru-RU"/>
        </w:rPr>
        <w:t xml:space="preserve">управление (создание, изменение, удаление) политиками безопасности для сообщений электронной почты;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1EB4D45" w14:textId="77777777">
      <w:pPr>
        <w:pStyle w:val="1312"/>
        <w:numPr>
          <w:ilvl w:val="0"/>
          <w:numId w:val="26"/>
        </w:numPr>
        <w:pBdr/>
        <w:spacing/>
        <w:ind w:hanging="284" w:left="993"/>
        <w:rPr>
          <w:sz w:val="24"/>
          <w:lang w:val="ru-RU"/>
        </w:rPr>
      </w:pPr>
      <w:r>
        <w:rPr>
          <w:sz w:val="24"/>
          <w:lang w:val="ru-RU"/>
        </w:rPr>
        <w:t xml:space="preserve">управление (указание получателей, настройка параметров) уведомлениями о попадании сообщений электронной почты в Карантин;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B00439B" w14:textId="77777777">
      <w:pPr>
        <w:pStyle w:val="1312"/>
        <w:numPr>
          <w:ilvl w:val="0"/>
          <w:numId w:val="26"/>
        </w:numPr>
        <w:pBdr/>
        <w:spacing/>
        <w:ind w:hanging="284" w:left="993"/>
        <w:rPr>
          <w:sz w:val="24"/>
          <w:lang w:val="ru-RU"/>
        </w:rPr>
      </w:pPr>
      <w:r>
        <w:rPr>
          <w:sz w:val="24"/>
          <w:lang w:val="ru-RU"/>
        </w:rPr>
        <w:t xml:space="preserve">управление (просмотр, разблокировка, отправка, удаление) сообщениями электронной почты, попавшими в Карантин;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2E6EC0" w14:textId="77777777">
      <w:pPr>
        <w:pStyle w:val="1312"/>
        <w:numPr>
          <w:ilvl w:val="0"/>
          <w:numId w:val="26"/>
        </w:numPr>
        <w:pBdr/>
        <w:spacing/>
        <w:ind w:hanging="284" w:left="993"/>
        <w:rPr>
          <w:sz w:val="24"/>
          <w:lang w:val="ru-RU"/>
        </w:rPr>
      </w:pPr>
      <w:r>
        <w:rPr>
          <w:sz w:val="24"/>
          <w:lang w:val="ru-RU"/>
        </w:rPr>
        <w:t xml:space="preserve">просмотр журнала обработки сообщений электронной почты Карантином.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45B5C5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Должна быть предусмотрена возможность запуска произвольного пользовательского скрипта при попадании сообщения электронной почты под соответствующую политику безопасности Карантина.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FF2765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При</w:t>
      </w:r>
      <w:r>
        <w:rPr>
          <w:sz w:val="24"/>
          <w:lang w:val="ru-RU"/>
        </w:rPr>
        <w:t xml:space="preserve"> настройке политик безопасности Карантина должна быть предусмотрена возможность включения «отладочного» режима, в котором происходит автоматическая разблокировка и отправка сообщений электронной почты, попавших под параметры заданной политики безопасности.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3B276F7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При настройке политик безопасности Карантина должна быть предусмотрена возможность загрузки файла сообщения электронной почты (без необходимости фактической отправки письма) для проверки работы настроенной политики безопасности.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8AC4A4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Параметры политик безопасности Карантина должны предусматривать возможность обнаружения во вложениях сообщений электронной почты файлов, которым присвоена одна из меток классификации модуля аудита файлов </w:t>
      </w:r>
      <w:r>
        <w:rPr>
          <w:rStyle w:val="1329"/>
          <w:rFonts w:ascii="Times New Roman" w:hAnsi="Times New Roman"/>
          <w:lang w:val="ru-RU"/>
        </w:rPr>
        <w:t xml:space="preserve">(функция может быть доступна при наличии лицензии на использование модуля аудита файлов)</w:t>
      </w:r>
      <w:r>
        <w:rPr>
          <w:sz w:val="24"/>
          <w:lang w:val="ru-RU"/>
        </w:rPr>
        <w:t xml:space="preserve">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6A6720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A72A94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сервисов обмена мгновенными сообщениями (без агента).</w:t>
      </w:r>
      <w:r/>
    </w:p>
    <w:p w14:paraId="3BD4E973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20CC6C1" w14:textId="77777777">
      <w:p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</w:t>
      </w:r>
      <w:r>
        <w:rPr>
          <w:sz w:val="24"/>
          <w:lang w:val="ru-RU"/>
        </w:rPr>
        <w:t xml:space="preserve"> контроль в режиме </w:t>
      </w:r>
      <w:r>
        <w:rPr>
          <w:rStyle w:val="1329"/>
          <w:rFonts w:ascii="Times New Roman" w:hAnsi="Times New Roman"/>
          <w:lang w:val="ru-RU"/>
        </w:rPr>
        <w:t xml:space="preserve">интеграции с прокси-сервером, на котором выполняется подмена сертификата</w:t>
      </w:r>
      <w:r>
        <w:rPr>
          <w:sz w:val="24"/>
          <w:lang w:val="ru-RU"/>
        </w:rPr>
        <w:t xml:space="preserve">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F31BC1E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входящих и исходящих сообщений по протоколу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 в социальных сетях (</w:t>
      </w:r>
      <w:r>
        <w:rPr>
          <w:sz w:val="24"/>
        </w:rPr>
        <w:t xml:space="preserve">Facebook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LinkedIn</w:t>
      </w:r>
      <w:r>
        <w:rPr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и других, </w:t>
      </w:r>
      <w:r>
        <w:rPr>
          <w:sz w:val="24"/>
          <w:lang w:val="ru-RU"/>
        </w:rPr>
        <w:t xml:space="preserve">на усмотрение Разработчика Системы);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20ABB37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чатов, файлов веб-версий мессенджеров: 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telegram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org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whatsapp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com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Rocket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chat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Mattermost</w:t>
      </w:r>
      <w:r>
        <w:rPr>
          <w:sz w:val="24"/>
          <w:lang w:val="ru-RU"/>
        </w:rPr>
        <w:t xml:space="preserve">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0BD119C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истории передачи файлов и чатов </w:t>
      </w:r>
      <w:r>
        <w:rPr>
          <w:sz w:val="24"/>
        </w:rPr>
        <w:t xml:space="preserve">Instagram</w:t>
      </w:r>
      <w:r>
        <w:rPr>
          <w:sz w:val="24"/>
          <w:lang w:val="ru-RU"/>
        </w:rPr>
        <w:t xml:space="preserve">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596558" w14:textId="77777777">
      <w:pPr>
        <w:pStyle w:val="1312"/>
        <w:numPr>
          <w:ilvl w:val="0"/>
          <w:numId w:val="19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сообщений и файлов ресурса </w:t>
      </w:r>
      <w:r>
        <w:rPr>
          <w:sz w:val="24"/>
        </w:rPr>
        <w:t xml:space="preserve">slack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com</w:t>
      </w:r>
      <w:r>
        <w:rPr>
          <w:sz w:val="24"/>
          <w:lang w:val="ru-RU"/>
        </w:rPr>
        <w:t xml:space="preserve">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0918204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контроль в режиме интеграции с корпоративными (локальными/облачными) серверами: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9358AE6" w14:textId="77777777">
      <w:pPr>
        <w:pStyle w:val="1312"/>
        <w:numPr>
          <w:ilvl w:val="0"/>
          <w:numId w:val="34"/>
        </w:numPr>
        <w:pBdr/>
        <w:spacing/>
        <w:ind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сообщений и файлов, отправляемых через мессенджеры </w:t>
      </w:r>
      <w:r>
        <w:rPr>
          <w:sz w:val="24"/>
        </w:rPr>
        <w:t xml:space="preserve">Cisco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Webex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Teams</w:t>
      </w:r>
      <w:r>
        <w:rPr>
          <w:sz w:val="24"/>
          <w:lang w:val="ru-RU"/>
        </w:rPr>
        <w:t xml:space="preserve"> (в составе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365);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61E91A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 передачи сообщений и файлов, передаваемых </w:t>
      </w:r>
      <w:r>
        <w:rPr>
          <w:sz w:val="24"/>
          <w:lang w:val="ru-RU"/>
        </w:rPr>
        <w:t xml:space="preserve">по протоколу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 в социальных сетях и веб-мессенджерами (</w:t>
      </w:r>
      <w:r>
        <w:rPr>
          <w:sz w:val="24"/>
        </w:rPr>
        <w:t xml:space="preserve">Rocket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chat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Mattermost</w:t>
      </w:r>
      <w:r>
        <w:rPr>
          <w:sz w:val="24"/>
          <w:lang w:val="ru-RU"/>
        </w:rPr>
        <w:t xml:space="preserve"> и др.), </w:t>
      </w:r>
      <w:r>
        <w:rPr>
          <w:rStyle w:val="1329"/>
          <w:rFonts w:ascii="Times New Roman" w:hAnsi="Times New Roman"/>
          <w:lang w:val="ru-RU"/>
        </w:rPr>
        <w:t xml:space="preserve">соответствующих определенному контексту.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DC688A4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трафика </w:t>
      </w:r>
      <w:r>
        <w:rPr>
          <w:rStyle w:val="1329"/>
          <w:rFonts w:ascii="Times New Roman" w:hAnsi="Times New Roman"/>
          <w:lang w:val="ru-RU"/>
        </w:rPr>
        <w:t xml:space="preserve">сервисов обмена мгновенными сообщениями</w:t>
      </w:r>
      <w:r>
        <w:rPr>
          <w:sz w:val="24"/>
          <w:lang w:val="ru-RU"/>
        </w:rPr>
        <w:t xml:space="preserve">, переданного с применением пользователем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-туннелирования.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74AE4D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</w:t>
      </w:r>
      <w:r>
        <w:rPr>
          <w:sz w:val="24"/>
        </w:rPr>
        <w:t xml:space="preserve">UIN</w:t>
      </w:r>
      <w:r>
        <w:rPr>
          <w:sz w:val="24"/>
          <w:lang w:val="ru-RU"/>
        </w:rPr>
        <w:t xml:space="preserve">’</w:t>
      </w:r>
      <w:r>
        <w:rPr>
          <w:sz w:val="24"/>
          <w:lang w:val="ru-RU"/>
        </w:rPr>
        <w:t xml:space="preserve">ов</w:t>
      </w:r>
      <w:r>
        <w:rPr>
          <w:sz w:val="24"/>
          <w:lang w:val="ru-RU"/>
        </w:rPr>
        <w:t xml:space="preserve"> отправителя и получателей, количества сообщений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B4FBF0C" w14:textId="77777777">
      <w:pPr>
        <w:pBdr/>
        <w:spacing/>
        <w:ind w:firstLine="0"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D6131F5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FTP-соединений (без агента).</w:t>
      </w:r>
      <w:r/>
    </w:p>
    <w:p w14:paraId="44C674EC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0C805163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документов, загруженных или переданных через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-соединения, в том числе с применением </w:t>
      </w:r>
      <w:r>
        <w:rPr>
          <w:sz w:val="24"/>
        </w:rPr>
        <w:t xml:space="preserve">SSL</w:t>
      </w:r>
      <w:r>
        <w:rPr>
          <w:sz w:val="24"/>
          <w:lang w:val="ru-RU"/>
        </w:rPr>
        <w:t xml:space="preserve">-шифрования в режиме </w:t>
      </w:r>
      <w:r>
        <w:rPr>
          <w:rStyle w:val="1329"/>
          <w:rFonts w:ascii="Times New Roman" w:hAnsi="Times New Roman"/>
          <w:lang w:val="ru-RU"/>
        </w:rPr>
        <w:t xml:space="preserve">интеграции с прокси-сервером, на котором выполняется подмена сертификата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1BEF9AA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целевых </w:t>
      </w:r>
      <w:r>
        <w:rPr>
          <w:sz w:val="24"/>
        </w:rPr>
        <w:t xml:space="preserve">URL</w:t>
      </w:r>
      <w:r>
        <w:rPr>
          <w:sz w:val="24"/>
          <w:lang w:val="ru-RU"/>
        </w:rPr>
        <w:t xml:space="preserve">-адресов, имен пользователей </w:t>
      </w:r>
      <w:r>
        <w:rPr>
          <w:sz w:val="24"/>
        </w:rPr>
        <w:t xml:space="preserve">FTP</w:t>
      </w:r>
      <w:r>
        <w:rPr>
          <w:sz w:val="24"/>
          <w:lang w:val="ru-RU"/>
        </w:rPr>
        <w:t xml:space="preserve">-серверов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67CB92A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</w:t>
      </w:r>
      <w:r>
        <w:rPr>
          <w:rStyle w:val="1329"/>
          <w:rFonts w:ascii="Times New Roman" w:hAnsi="Times New Roman"/>
          <w:lang w:val="ru-RU"/>
        </w:rPr>
        <w:t xml:space="preserve">обеспечивать помещение </w:t>
      </w:r>
      <w:r>
        <w:rPr>
          <w:sz w:val="24"/>
          <w:lang w:val="ru-RU"/>
        </w:rPr>
        <w:t xml:space="preserve">перехваченных документов в специальное файловое хранилище.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9D841E4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864CC86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 Требования к модулю контроля HTTP-трафика (без агента).</w:t>
      </w:r>
      <w:r/>
    </w:p>
    <w:p w14:paraId="4E0724E5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031F348B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Контроль защищенного </w:t>
      </w:r>
      <w:r>
        <w:rPr>
          <w:sz w:val="24"/>
        </w:rPr>
        <w:t xml:space="preserve">HTTPS</w:t>
      </w:r>
      <w:r>
        <w:rPr>
          <w:sz w:val="24"/>
          <w:lang w:val="ru-RU"/>
        </w:rPr>
        <w:t xml:space="preserve"> трафика может быть доступен только в режиме </w:t>
      </w:r>
      <w:r>
        <w:rPr>
          <w:rStyle w:val="1329"/>
          <w:rFonts w:ascii="Times New Roman" w:hAnsi="Times New Roman"/>
          <w:lang w:val="ru-RU"/>
        </w:rPr>
        <w:t xml:space="preserve">интеграции с прокси-сервером, на котором выполняется подмена сертификата.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F2F79A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Контроль незащищенного </w:t>
      </w:r>
      <w:r>
        <w:rPr>
          <w:sz w:val="24"/>
        </w:rPr>
        <w:t xml:space="preserve">HTTP</w:t>
      </w:r>
      <w:r>
        <w:rPr>
          <w:sz w:val="24"/>
          <w:lang w:val="ru-RU"/>
        </w:rPr>
        <w:t xml:space="preserve"> трафика может быть доступен как режиме </w:t>
      </w:r>
      <w:r>
        <w:rPr>
          <w:rStyle w:val="1329"/>
          <w:rFonts w:ascii="Times New Roman" w:hAnsi="Times New Roman"/>
          <w:lang w:val="ru-RU"/>
        </w:rPr>
        <w:t xml:space="preserve">интеграции с прокси-сервером, так и в режиме </w:t>
      </w:r>
      <w:r>
        <w:rPr>
          <w:rStyle w:val="1329"/>
          <w:rFonts w:ascii="Times New Roman" w:hAnsi="Times New Roman"/>
          <w:lang w:val="ru-RU"/>
        </w:rPr>
        <w:t xml:space="preserve">зеркалирования</w:t>
      </w:r>
      <w:r>
        <w:rPr>
          <w:rStyle w:val="1329"/>
          <w:rFonts w:ascii="Times New Roman" w:hAnsi="Times New Roman"/>
          <w:lang w:val="ru-RU"/>
        </w:rPr>
        <w:t xml:space="preserve"> трафика.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B5C0977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возможности для контроля </w:t>
      </w:r>
      <w:r>
        <w:rPr>
          <w:rStyle w:val="1329"/>
          <w:rFonts w:ascii="Times New Roman" w:hAnsi="Times New Roman"/>
        </w:rPr>
        <w:t xml:space="preserve">POST</w:t>
      </w:r>
      <w:r>
        <w:rPr>
          <w:rStyle w:val="1329"/>
          <w:rFonts w:ascii="Times New Roman" w:hAnsi="Times New Roman"/>
          <w:lang w:val="ru-RU"/>
        </w:rPr>
        <w:t xml:space="preserve">-запросов (сообщений и файлов).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4E3F15F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современными браузерами, в том числе </w:t>
      </w:r>
      <w:r>
        <w:rPr>
          <w:rStyle w:val="1329"/>
          <w:rFonts w:ascii="Times New Roman" w:hAnsi="Times New Roman"/>
        </w:rPr>
        <w:t xml:space="preserve">Internet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Explorer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Mozilla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Firefox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Opera</w:t>
      </w:r>
      <w:r>
        <w:rPr>
          <w:rStyle w:val="1329"/>
          <w:rFonts w:ascii="Times New Roman" w:hAnsi="Times New Roman"/>
          <w:lang w:val="ru-RU"/>
        </w:rPr>
        <w:t xml:space="preserve">;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Chrome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7AFACDE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контроль </w:t>
      </w:r>
      <w:r>
        <w:rPr>
          <w:rStyle w:val="1329"/>
          <w:rFonts w:ascii="Times New Roman" w:hAnsi="Times New Roman"/>
        </w:rPr>
        <w:t xml:space="preserve">GET</w:t>
      </w:r>
      <w:r>
        <w:rPr>
          <w:rStyle w:val="1329"/>
          <w:rFonts w:ascii="Times New Roman" w:hAnsi="Times New Roman"/>
          <w:lang w:val="ru-RU"/>
        </w:rPr>
        <w:t xml:space="preserve">-запросов, отправленных пользователями в популярные поисковые системы, в том числе </w:t>
      </w:r>
      <w:r>
        <w:rPr>
          <w:rStyle w:val="1329"/>
          <w:rFonts w:ascii="Times New Roman" w:hAnsi="Times New Roman"/>
        </w:rPr>
        <w:t xml:space="preserve">Google</w:t>
      </w:r>
      <w:r>
        <w:rPr>
          <w:rStyle w:val="1329"/>
          <w:rFonts w:ascii="Times New Roman" w:hAnsi="Times New Roman"/>
          <w:lang w:val="ru-RU"/>
        </w:rPr>
        <w:t xml:space="preserve">, Рамблер, </w:t>
      </w:r>
      <w:r>
        <w:rPr>
          <w:rStyle w:val="1329"/>
          <w:rFonts w:ascii="Times New Roman" w:hAnsi="Times New Roman"/>
        </w:rPr>
        <w:t xml:space="preserve">Yahoo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98794F2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поддерживать фильтрацию запросов, генерируемых популярными службами блогов, веб-чатов и популярными форумными движками (</w:t>
      </w:r>
      <w:r>
        <w:rPr>
          <w:rStyle w:val="1329"/>
          <w:rFonts w:ascii="Times New Roman" w:hAnsi="Times New Roman"/>
        </w:rPr>
        <w:t xml:space="preserve">vBulletin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Invision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Power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Board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phpBB</w:t>
      </w:r>
      <w:r>
        <w:rPr>
          <w:rStyle w:val="1329"/>
          <w:rFonts w:ascii="Times New Roman" w:hAnsi="Times New Roman"/>
          <w:lang w:val="ru-RU"/>
        </w:rPr>
        <w:t xml:space="preserve">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169C8A8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</w:t>
      </w:r>
      <w:r>
        <w:rPr>
          <w:rFonts w:eastAsia="Calibri"/>
          <w:color w:val="000000"/>
          <w:sz w:val="24"/>
          <w:lang w:val="ru-RU"/>
        </w:rPr>
        <w:t xml:space="preserve">предусматривать возможность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поисковой выдачи только тех</w:t>
      </w:r>
      <w:r>
        <w:rPr>
          <w:rFonts w:eastAsia="Calibri"/>
          <w:color w:val="000000"/>
          <w:sz w:val="24"/>
          <w:lang w:val="ru-RU"/>
        </w:rPr>
        <w:t xml:space="preserve"> перехваченных </w:t>
      </w:r>
      <w:r>
        <w:rPr>
          <w:rStyle w:val="1329"/>
          <w:rFonts w:ascii="Times New Roman" w:hAnsi="Times New Roman"/>
        </w:rPr>
        <w:t xml:space="preserve">POST</w:t>
      </w:r>
      <w:r>
        <w:rPr>
          <w:rFonts w:eastAsia="Calibri"/>
          <w:color w:val="000000"/>
          <w:sz w:val="24"/>
          <w:lang w:val="ru-RU"/>
        </w:rPr>
        <w:t xml:space="preserve">-запросов</w:t>
      </w:r>
      <w:r>
        <w:rPr>
          <w:rFonts w:eastAsia="Calibri"/>
          <w:color w:val="000000"/>
          <w:sz w:val="24"/>
          <w:lang w:val="ru-RU"/>
        </w:rPr>
        <w:t xml:space="preserve">,</w:t>
      </w:r>
      <w:r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 xml:space="preserve">набор символов которых </w:t>
      </w:r>
      <w:r>
        <w:rPr>
          <w:rFonts w:eastAsia="Calibri"/>
          <w:color w:val="000000"/>
          <w:sz w:val="24"/>
          <w:lang w:val="ru-RU"/>
        </w:rPr>
        <w:t xml:space="preserve">нес</w:t>
      </w:r>
      <w:r>
        <w:rPr>
          <w:rFonts w:eastAsia="Calibri"/>
          <w:color w:val="000000"/>
          <w:sz w:val="24"/>
          <w:lang w:val="ru-RU"/>
        </w:rPr>
        <w:t xml:space="preserve">ет</w:t>
      </w:r>
      <w:r>
        <w:rPr>
          <w:rFonts w:eastAsia="Calibri"/>
          <w:color w:val="000000"/>
          <w:sz w:val="24"/>
          <w:lang w:val="ru-RU"/>
        </w:rPr>
        <w:t xml:space="preserve"> смыслово</w:t>
      </w:r>
      <w:r>
        <w:rPr>
          <w:rFonts w:eastAsia="Calibri"/>
          <w:color w:val="000000"/>
          <w:sz w:val="24"/>
          <w:lang w:val="ru-RU"/>
        </w:rPr>
        <w:t xml:space="preserve">е</w:t>
      </w:r>
      <w:r>
        <w:rPr>
          <w:rFonts w:eastAsia="Calibri"/>
          <w:color w:val="000000"/>
          <w:sz w:val="24"/>
          <w:lang w:val="ru-RU"/>
        </w:rPr>
        <w:t xml:space="preserve"> значени</w:t>
      </w:r>
      <w:r>
        <w:rPr>
          <w:rFonts w:eastAsia="Calibri"/>
          <w:color w:val="000000"/>
          <w:sz w:val="24"/>
          <w:lang w:val="ru-RU"/>
        </w:rPr>
        <w:t xml:space="preserve">е.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7243861B" w14:textId="77777777">
      <w:pPr>
        <w:pBdr/>
        <w:spacing/>
        <w:ind w:firstLine="708"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Модуль должен предусматривать возможность блокировки посещения запрещенных интернет-ресурсов по </w:t>
      </w:r>
      <w:r>
        <w:rPr>
          <w:rFonts w:eastAsia="Calibri"/>
          <w:color w:val="000000"/>
          <w:sz w:val="24"/>
        </w:rPr>
        <w:t xml:space="preserve">HTTP</w:t>
      </w:r>
      <w:r>
        <w:rPr>
          <w:rFonts w:eastAsia="Calibri"/>
          <w:color w:val="000000"/>
          <w:sz w:val="24"/>
          <w:lang w:val="ru-RU"/>
        </w:rPr>
        <w:t xml:space="preserve">(</w:t>
      </w:r>
      <w:r>
        <w:rPr>
          <w:rFonts w:eastAsia="Calibri"/>
          <w:color w:val="000000"/>
          <w:sz w:val="24"/>
        </w:rPr>
        <w:t xml:space="preserve">S</w:t>
      </w:r>
      <w:r>
        <w:rPr>
          <w:rFonts w:eastAsia="Calibri"/>
          <w:color w:val="000000"/>
          <w:sz w:val="24"/>
          <w:lang w:val="ru-RU"/>
        </w:rPr>
        <w:t xml:space="preserve">), создани</w:t>
      </w:r>
      <w:r>
        <w:rPr>
          <w:rFonts w:eastAsia="Calibri"/>
          <w:color w:val="000000"/>
          <w:sz w:val="24"/>
          <w:lang w:val="ru-RU"/>
        </w:rPr>
        <w:t xml:space="preserve">е «белых» и «черных» списков исключений, а также использование категорий сайтов для блокировки и/или разрешения посещения интернет-ресурсов, предусматривать возможность настройки выводимого оповещения при блокировке доступа к запрещенному интернет-ресурсу.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237CB90A" w14:textId="77777777">
      <w:pPr>
        <w:pBdr/>
        <w:spacing/>
        <w:ind/>
        <w:rPr>
          <w:rFonts w:eastAsia="Calibri"/>
          <w:color w:val="000000"/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блокировки передачи запросов, соответствующих определенному контенту и/или контексту.</w:t>
      </w:r>
      <w:r>
        <w:rPr>
          <w:rFonts w:eastAsia="Calibri"/>
          <w:color w:val="000000"/>
          <w:sz w:val="24"/>
          <w:lang w:val="ru-RU"/>
        </w:rPr>
      </w:r>
      <w:r>
        <w:rPr>
          <w:rFonts w:eastAsia="Calibri"/>
          <w:color w:val="000000"/>
          <w:sz w:val="24"/>
          <w:lang w:val="ru-RU"/>
        </w:rPr>
      </w:r>
    </w:p>
    <w:p w14:paraId="02D37899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присваивание перехваченным документам атрибутов: доменных учетных записей, тела запроса, имени хоста и др.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5C62F6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F14F6CF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модулю контроля облачных хранилищ данных.</w:t>
      </w:r>
      <w:r/>
    </w:p>
    <w:p w14:paraId="024D27C1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64FAC30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контроль загружаемых/скачиваемых документов следующих облачных сервисов при работе через </w:t>
      </w:r>
      <w:r>
        <w:rPr>
          <w:sz w:val="24"/>
        </w:rPr>
        <w:t xml:space="preserve">web</w:t>
      </w:r>
      <w:r>
        <w:rPr>
          <w:sz w:val="24"/>
          <w:lang w:val="ru-RU"/>
        </w:rPr>
        <w:t xml:space="preserve">-интерфейс (не используя </w:t>
      </w:r>
      <w:r>
        <w:rPr>
          <w:sz w:val="24"/>
          <w:lang w:val="ru-RU"/>
        </w:rPr>
        <w:t xml:space="preserve">приложение):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Drive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Google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Docs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OneDrive</w:t>
      </w:r>
      <w:r>
        <w:rPr>
          <w:sz w:val="24"/>
          <w:lang w:val="ru-RU"/>
        </w:rPr>
        <w:t xml:space="preserve"> (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365 (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Online</w:t>
      </w:r>
      <w:r>
        <w:rPr>
          <w:sz w:val="24"/>
          <w:lang w:val="ru-RU"/>
        </w:rPr>
        <w:t xml:space="preserve">), </w:t>
      </w:r>
      <w:r>
        <w:rPr>
          <w:sz w:val="24"/>
        </w:rPr>
        <w:t xml:space="preserve">DropBox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Evernote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OwnCloud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MediaFire</w:t>
      </w:r>
      <w:r>
        <w:rPr>
          <w:sz w:val="24"/>
          <w:lang w:val="ru-RU"/>
        </w:rPr>
        <w:t xml:space="preserve">, </w:t>
      </w:r>
      <w:r>
        <w:rPr>
          <w:sz w:val="24"/>
        </w:rPr>
        <w:t xml:space="preserve">SharePoint</w:t>
      </w:r>
      <w:r>
        <w:rPr>
          <w:sz w:val="24"/>
          <w:lang w:val="ru-RU"/>
        </w:rPr>
        <w:t xml:space="preserve">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319F188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5539D64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подсистеме аудита и классификации неструктурированных данных.</w:t>
      </w:r>
      <w:r/>
    </w:p>
    <w:p w14:paraId="43C9B48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2C1FC6E2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Подсистема аудита и классифика</w:t>
      </w:r>
      <w:r>
        <w:rPr>
          <w:sz w:val="24"/>
          <w:lang w:val="ru-RU"/>
        </w:rPr>
        <w:t xml:space="preserve">ции неструктурированных данных должна иметь возможность работы как с использованием программного Агента, устанавливаемого на рабочие станции и серверы локальной сети, так и без Агента (на уровне интеграций и сетевого взаимодействия с сетевыми хранилищами).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A1DA12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DBBE880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функциям модуля аудита файлов без использования программного Агента.</w:t>
      </w:r>
      <w:r/>
    </w:p>
    <w:p w14:paraId="6CD34B17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00F4B456" w14:textId="77777777">
      <w:p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Модуль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должен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предоставлять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возможности</w:t>
      </w:r>
      <w:r>
        <w:rPr>
          <w:rStyle w:val="1329"/>
          <w:rFonts w:ascii="Times New Roman" w:hAnsi="Times New Roman"/>
        </w:rPr>
        <w:t xml:space="preserve">: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46B6E7D6" w14:textId="77777777">
      <w:pPr>
        <w:numPr>
          <w:ilvl w:val="0"/>
          <w:numId w:val="22"/>
        </w:numPr>
        <w:pBdr/>
        <w:spacing/>
        <w:ind w:hanging="283" w:left="1276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сетевого сканирования без установки Агента Системы путем подключения источников по протоколам: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1E8D71B" w14:textId="77777777">
      <w:pPr>
        <w:numPr>
          <w:ilvl w:val="2"/>
          <w:numId w:val="22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SMB;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0C910E5D" w14:textId="77777777">
      <w:pPr>
        <w:numPr>
          <w:ilvl w:val="2"/>
          <w:numId w:val="22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FTP и FTPs;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33E0BA76" w14:textId="77777777">
      <w:pPr>
        <w:numPr>
          <w:ilvl w:val="2"/>
          <w:numId w:val="22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SSH (SFTP);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4F5E0EF1" w14:textId="77777777">
      <w:pPr>
        <w:numPr>
          <w:ilvl w:val="2"/>
          <w:numId w:val="22"/>
        </w:numPr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WebDAV (DAV(S), HTTP(S)).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667017BA" w14:textId="77777777">
      <w:pPr>
        <w:numPr>
          <w:ilvl w:val="0"/>
          <w:numId w:val="22"/>
        </w:numPr>
        <w:pBdr/>
        <w:spacing/>
        <w:ind w:hanging="283" w:left="1276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сканирования содержимого </w:t>
      </w:r>
      <w:r>
        <w:rPr>
          <w:sz w:val="24"/>
          <w:lang w:val="ru-RU"/>
        </w:rPr>
        <w:t xml:space="preserve">электронных писем на серверах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Exchange</w:t>
      </w:r>
      <w:r>
        <w:rPr>
          <w:sz w:val="24"/>
          <w:lang w:val="ru-RU"/>
        </w:rPr>
        <w:t xml:space="preserve">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54B3526" w14:textId="77777777">
      <w:pPr>
        <w:numPr>
          <w:ilvl w:val="0"/>
          <w:numId w:val="22"/>
        </w:numPr>
        <w:pBdr/>
        <w:spacing/>
        <w:ind w:hanging="283" w:left="1276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сканирования содержимого </w:t>
      </w:r>
      <w:r>
        <w:rPr>
          <w:sz w:val="24"/>
          <w:lang w:val="ru-RU"/>
        </w:rPr>
        <w:t xml:space="preserve">облачных сервисов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Office</w:t>
      </w:r>
      <w:r>
        <w:rPr>
          <w:sz w:val="24"/>
          <w:lang w:val="ru-RU"/>
        </w:rPr>
        <w:t xml:space="preserve"> 365 через интеграцию с сервисами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365;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142F94D" w14:textId="77777777">
      <w:pPr>
        <w:numPr>
          <w:ilvl w:val="0"/>
          <w:numId w:val="22"/>
        </w:numPr>
        <w:pBdr/>
        <w:spacing/>
        <w:ind w:hanging="283" w:left="1276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аудита операций с файлами с использованием функции чтения журналов событий </w:t>
      </w:r>
      <w:r>
        <w:rPr>
          <w:rStyle w:val="1329"/>
          <w:rFonts w:ascii="Times New Roman" w:hAnsi="Times New Roman"/>
        </w:rPr>
        <w:t xml:space="preserve">Windows</w:t>
      </w:r>
      <w:r>
        <w:rPr>
          <w:rStyle w:val="1329"/>
          <w:rFonts w:ascii="Times New Roman" w:hAnsi="Times New Roman"/>
          <w:lang w:val="ru-RU"/>
        </w:rPr>
        <w:t xml:space="preserve"> и/или </w:t>
      </w:r>
      <w:r>
        <w:rPr>
          <w:rStyle w:val="1329"/>
          <w:rFonts w:ascii="Times New Roman" w:hAnsi="Times New Roman"/>
        </w:rPr>
        <w:t xml:space="preserve">NetApp</w:t>
      </w:r>
      <w:r>
        <w:rPr>
          <w:rStyle w:val="1329"/>
          <w:rFonts w:ascii="Times New Roman" w:hAnsi="Times New Roman"/>
          <w:lang w:val="ru-RU"/>
        </w:rPr>
        <w:t xml:space="preserve">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162DA9C" w14:textId="77777777">
      <w:pPr>
        <w:numPr>
          <w:ilvl w:val="0"/>
          <w:numId w:val="22"/>
        </w:numPr>
        <w:pBdr/>
        <w:spacing/>
        <w:ind w:hanging="283" w:left="1276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получение информации об изменениях на контроллере домена через журнал безопасности </w:t>
      </w:r>
      <w:r>
        <w:rPr>
          <w:sz w:val="24"/>
        </w:rPr>
        <w:t xml:space="preserve">Active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Directory</w:t>
      </w:r>
      <w:r>
        <w:rPr>
          <w:sz w:val="24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8697222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При сетевом сканировании модуль должен иметь возможность использования технологии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 с возможностью использования отдельного сервера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04C458F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При сетевом сканировании модуль должен определять наличие в графических файлах, файлах </w:t>
      </w:r>
      <w:r>
        <w:rPr>
          <w:rStyle w:val="1329"/>
          <w:rFonts w:ascii="Times New Roman" w:hAnsi="Times New Roman"/>
        </w:rPr>
        <w:t xml:space="preserve">PDF</w:t>
      </w:r>
      <w:r>
        <w:rPr>
          <w:rStyle w:val="1329"/>
          <w:rFonts w:ascii="Times New Roman" w:hAnsi="Times New Roman"/>
          <w:lang w:val="ru-RU"/>
        </w:rPr>
        <w:t xml:space="preserve">, </w:t>
      </w:r>
      <w:r>
        <w:rPr>
          <w:rStyle w:val="1329"/>
          <w:rFonts w:ascii="Times New Roman" w:hAnsi="Times New Roman"/>
        </w:rPr>
        <w:t xml:space="preserve">PS</w:t>
      </w:r>
      <w:r>
        <w:rPr>
          <w:rStyle w:val="1329"/>
          <w:rFonts w:ascii="Times New Roman" w:hAnsi="Times New Roman"/>
          <w:lang w:val="ru-RU"/>
        </w:rPr>
        <w:t xml:space="preserve">/</w:t>
      </w:r>
      <w:r>
        <w:rPr>
          <w:rStyle w:val="1329"/>
          <w:rFonts w:ascii="Times New Roman" w:hAnsi="Times New Roman"/>
        </w:rPr>
        <w:t xml:space="preserve">EPS</w:t>
      </w:r>
      <w:r>
        <w:rPr>
          <w:rStyle w:val="1329"/>
          <w:rFonts w:ascii="Times New Roman" w:hAnsi="Times New Roman"/>
          <w:lang w:val="ru-RU"/>
        </w:rPr>
        <w:t xml:space="preserve"> сканированных копий паспортов.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9157C88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выбора протоколируемых ресурсов (файл-серверы, </w:t>
      </w:r>
      <w:r>
        <w:rPr>
          <w:rStyle w:val="1329"/>
          <w:rFonts w:ascii="Times New Roman" w:hAnsi="Times New Roman"/>
        </w:rPr>
        <w:t xml:space="preserve">FTP</w:t>
      </w:r>
      <w:r>
        <w:rPr>
          <w:rStyle w:val="1329"/>
          <w:rFonts w:ascii="Times New Roman" w:hAnsi="Times New Roman"/>
          <w:lang w:val="ru-RU"/>
        </w:rPr>
        <w:t xml:space="preserve">-серверы, почтовые серверы, отдельные жесткие диски и папки).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857315F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сканирование содержимого файлов в соответствии с настроенными правилами сканирования.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40DB353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применения предустановленных шаблонов правил сканирования с возможностью их редактирования.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CA53843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При использовании функции чтения журналов событий </w:t>
      </w:r>
      <w:r>
        <w:rPr>
          <w:rStyle w:val="1329"/>
          <w:rFonts w:ascii="Times New Roman" w:hAnsi="Times New Roman"/>
        </w:rPr>
        <w:t xml:space="preserve">Windows</w:t>
      </w:r>
      <w:r>
        <w:rPr>
          <w:rStyle w:val="1329"/>
          <w:rFonts w:ascii="Times New Roman" w:hAnsi="Times New Roman"/>
          <w:lang w:val="ru-RU"/>
        </w:rPr>
        <w:t xml:space="preserve"> и/или </w:t>
      </w:r>
      <w:r>
        <w:rPr>
          <w:rStyle w:val="1329"/>
          <w:rFonts w:ascii="Times New Roman" w:hAnsi="Times New Roman"/>
        </w:rPr>
        <w:t xml:space="preserve">NetApp</w:t>
      </w:r>
      <w:r>
        <w:rPr>
          <w:rStyle w:val="1329"/>
          <w:rFonts w:ascii="Times New Roman" w:hAnsi="Times New Roman"/>
          <w:lang w:val="ru-RU"/>
        </w:rPr>
        <w:t xml:space="preserve">, модуль должен обеспечивать присваивание зафиксированным операциям с файлами следующих атрибутов: учетных записей, вид произведенной над файлом операции, имя и тип файла, путь к файлу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96C5CA0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указания перечня файлов (в том числе системных и временных), которые будут исключены из аудита или наоборот – включены в него.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D2A2A62" w14:textId="77777777">
      <w:pPr>
        <w:widowControl w:val="false"/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</w:t>
      </w:r>
      <w:r>
        <w:rPr>
          <w:rStyle w:val="1329"/>
          <w:rFonts w:ascii="Times New Roman" w:hAnsi="Times New Roman"/>
          <w:lang w:val="ru-RU"/>
        </w:rPr>
        <w:t xml:space="preserve">обеспечивать отображение структуры файловой системы в виде дерева файлов и папок, аналогичное дереву на сканируемом сервере.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5A8DDA7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минимизировать нагрузку на сервер посредством гибкой настройки параметров: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A4C0072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</w:rPr>
      </w:pPr>
      <w:r>
        <w:rPr>
          <w:sz w:val="24"/>
        </w:rPr>
        <w:t xml:space="preserve">Скорость</w:t>
      </w:r>
      <w:r>
        <w:rPr>
          <w:sz w:val="24"/>
        </w:rPr>
        <w:t xml:space="preserve"> </w:t>
      </w:r>
      <w:r>
        <w:rPr>
          <w:sz w:val="24"/>
        </w:rPr>
        <w:t xml:space="preserve">сканирования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10B9F8C6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Установка временных интервалов между сканированиями;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98971DC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Разрешение на осуществление многопоточного сканирования;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8E1EC06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</w:rPr>
      </w:pPr>
      <w:r>
        <w:rPr>
          <w:sz w:val="24"/>
        </w:rPr>
        <w:t xml:space="preserve">Установка</w:t>
      </w:r>
      <w:r>
        <w:rPr>
          <w:sz w:val="24"/>
        </w:rPr>
        <w:t xml:space="preserve"> </w:t>
      </w:r>
      <w:r>
        <w:rPr>
          <w:sz w:val="24"/>
        </w:rPr>
        <w:t xml:space="preserve">расписания</w:t>
      </w:r>
      <w:r>
        <w:rPr>
          <w:sz w:val="24"/>
        </w:rPr>
        <w:t xml:space="preserve"> </w:t>
      </w:r>
      <w:r>
        <w:rPr>
          <w:sz w:val="24"/>
        </w:rPr>
        <w:t xml:space="preserve">сканирования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 w14:paraId="4E28799F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создания правил сканирования с использованием поисковых технологий: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1CEA1A1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Атрибутивных (поиск файлов по значениям атрибутов: размер, дата создания, директория, расширение и др.);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F1B614C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Текстовых (поиск документов, содержащих определенные слова, фразы) с учетом морфологии и транслитерации;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8708937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 словарю (поиск документов, содержащих определенное количество либо процент слов из словаря);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04CBD0C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Поиск похожих (поиск документов по образцу текста, схожему по смыслу или содержанию с искомым, с возможностью указания процента релевантности (схожести) документов);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AFD6CCB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Регулярных выражений (поиск файлов, содержащих заданные цифробуквенные последовательности, например, номер паспорта, номер кредитной карты и т.д.);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743961D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Выявления зашифрованного и защищенного паролем документа или файла.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6E2C5CE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Меткам ручной классификации (поиск файлов, содержащих установленные метки ручной классификации);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CB3F8F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 меткам других приложений (поиск файлов, содержащих установленные метки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Information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Protection</w:t>
      </w:r>
      <w:r>
        <w:rPr>
          <w:sz w:val="24"/>
          <w:lang w:val="ru-RU"/>
        </w:rPr>
        <w:t xml:space="preserve">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5234FA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</w:rPr>
      </w:pPr>
      <w:r>
        <w:rPr>
          <w:sz w:val="24"/>
        </w:rPr>
        <w:t xml:space="preserve">Любых</w:t>
      </w:r>
      <w:r>
        <w:rPr>
          <w:sz w:val="24"/>
        </w:rPr>
        <w:t xml:space="preserve"> </w:t>
      </w:r>
      <w:r>
        <w:rPr>
          <w:sz w:val="24"/>
        </w:rPr>
        <w:t xml:space="preserve">комбинаций</w:t>
      </w:r>
      <w:r>
        <w:rPr>
          <w:sz w:val="24"/>
        </w:rPr>
        <w:t xml:space="preserve"> </w:t>
      </w:r>
      <w:r>
        <w:rPr>
          <w:sz w:val="24"/>
        </w:rPr>
        <w:t xml:space="preserve">вышеперечисленного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 w14:paraId="40C74777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</w:t>
      </w:r>
      <w:r>
        <w:rPr>
          <w:sz w:val="24"/>
          <w:lang w:val="ru-RU"/>
        </w:rPr>
        <w:t xml:space="preserve">ть выделения файлов, удовлетворяющих правилам сканирования, соответствующими графическими пиктограммами с указанием конкретного правила сканирования. В случае, если файл удовлетворяет нескольким правилам сканирования, модуль должен отображать все критерии.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80D889B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В модуле должна быть предусмотрена возможность фильтрации (например, отобразить только файлы, удовлетворяющие определенным критериям сканирования; отобразить файлы и папки, доступные определенной группе пользователей и т.д.).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A3E7D1E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дополнять отчеты историей файловых операций.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A52EDCC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A79755C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функциям модуля аудита файлов при использовании Агента на операционных системах семейства Windows.</w:t>
      </w:r>
      <w:r/>
    </w:p>
    <w:p w14:paraId="50984AD9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7D7C4D68" w14:textId="77777777">
      <w:pPr>
        <w:keepNext w:val="true"/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Модуль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должен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предоставлять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возможности</w:t>
      </w:r>
      <w:r>
        <w:rPr>
          <w:rStyle w:val="1329"/>
          <w:rFonts w:ascii="Times New Roman" w:hAnsi="Times New Roman"/>
        </w:rPr>
        <w:t xml:space="preserve">: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24B2822C" w14:textId="77777777">
      <w:pPr>
        <w:pStyle w:val="1312"/>
        <w:numPr>
          <w:ilvl w:val="0"/>
          <w:numId w:val="23"/>
        </w:num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локального сканирования файлов посредством Агента Системы, установленного на рабочую станцию с клиентской либо серверной операционной системой семейства </w:t>
      </w:r>
      <w:r>
        <w:rPr>
          <w:rStyle w:val="1329"/>
          <w:rFonts w:ascii="Times New Roman" w:hAnsi="Times New Roman"/>
        </w:rPr>
        <w:t xml:space="preserve">Windows</w:t>
      </w:r>
      <w:r>
        <w:rPr>
          <w:rStyle w:val="1329"/>
          <w:rFonts w:ascii="Times New Roman" w:hAnsi="Times New Roman"/>
          <w:lang w:val="ru-RU"/>
        </w:rPr>
        <w:t xml:space="preserve">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F38A155" w14:textId="77777777">
      <w:pPr>
        <w:pStyle w:val="1312"/>
        <w:numPr>
          <w:ilvl w:val="0"/>
          <w:numId w:val="23"/>
        </w:num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аудита операций с файлами с использованием функций Агента.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A92216D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регистрацию следующих событий с файлами: создание, чтение, запись, удаление, переименование, выполнение, изменение расширения, перемещение, копирование, запрет доступа, изменение прав доступа.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3195401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присваивание зафиксированным операциям с файлами следующих атрибутов: учетных записей, вид произведенной над файлом операции, имя и тип файла, путь к файлу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DB85212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аудита прав доступа к файлам и папкам файловой системы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3318716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исключения из аудита системных файлов.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E181BDA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указания перечня файлов (в том числе системных и временных), которые будут исключены из аудита или наоборот – включены в </w:t>
      </w:r>
      <w:r>
        <w:rPr>
          <w:rStyle w:val="1329"/>
          <w:rFonts w:ascii="Times New Roman" w:hAnsi="Times New Roman"/>
          <w:lang w:val="ru-RU"/>
        </w:rPr>
        <w:t xml:space="preserve">него.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DF15143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применения предустановленных шаблонов правил сканирования с возможностью их редактирования.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DC753B9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присваивание меток файлам, которые соответствуют настроенным правилам сканирования.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2E3DEFD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минимизировать нагрузку на конечную рабочую станцию посредством гибкой настройки параметров: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AEE5046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</w:rPr>
      </w:pPr>
      <w:r>
        <w:rPr>
          <w:sz w:val="24"/>
        </w:rPr>
        <w:t xml:space="preserve">Скорость</w:t>
      </w:r>
      <w:r>
        <w:rPr>
          <w:sz w:val="24"/>
        </w:rPr>
        <w:t xml:space="preserve">/</w:t>
      </w:r>
      <w:r>
        <w:rPr>
          <w:sz w:val="24"/>
        </w:rPr>
        <w:t xml:space="preserve">приоритет</w:t>
      </w:r>
      <w:r>
        <w:rPr>
          <w:sz w:val="24"/>
        </w:rPr>
        <w:t xml:space="preserve"> </w:t>
      </w:r>
      <w:r>
        <w:rPr>
          <w:sz w:val="24"/>
        </w:rPr>
        <w:t xml:space="preserve">сканирования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338A6865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</w:rPr>
      </w:pPr>
      <w:r>
        <w:rPr>
          <w:sz w:val="24"/>
        </w:rPr>
        <w:t xml:space="preserve">Расписание</w:t>
      </w:r>
      <w:r>
        <w:rPr>
          <w:sz w:val="24"/>
        </w:rPr>
        <w:t xml:space="preserve"> </w:t>
      </w:r>
      <w:r>
        <w:rPr>
          <w:sz w:val="24"/>
        </w:rPr>
        <w:t xml:space="preserve">сканирования</w:t>
      </w:r>
      <w:r>
        <w:rPr>
          <w:sz w:val="24"/>
        </w:rPr>
        <w:t xml:space="preserve">;</w:t>
      </w:r>
      <w:r>
        <w:rPr>
          <w:sz w:val="24"/>
        </w:rPr>
      </w:r>
      <w:r>
        <w:rPr>
          <w:sz w:val="24"/>
        </w:rPr>
      </w:r>
    </w:p>
    <w:p w14:paraId="5FD3B1CC" w14:textId="77777777">
      <w:pPr>
        <w:widowControl w:val="false"/>
        <w:numPr>
          <w:ilvl w:val="0"/>
          <w:numId w:val="20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Приоритет сканирования при простое системы;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758C769" w14:textId="77777777">
      <w:pPr>
        <w:widowControl w:val="false"/>
        <w:numPr>
          <w:ilvl w:val="0"/>
          <w:numId w:val="20"/>
        </w:numPr>
        <w:pBdr/>
        <w:spacing/>
        <w:ind/>
        <w:rPr>
          <w:rStyle w:val="1329"/>
          <w:rFonts w:ascii="Times New Roman" w:hAnsi="Times New Roman"/>
        </w:rPr>
      </w:pPr>
      <w:r>
        <w:rPr>
          <w:sz w:val="24"/>
        </w:rPr>
        <w:t xml:space="preserve">Ограничение</w:t>
      </w:r>
      <w:r>
        <w:rPr>
          <w:sz w:val="24"/>
        </w:rPr>
        <w:t xml:space="preserve"> </w:t>
      </w:r>
      <w:r>
        <w:rPr>
          <w:sz w:val="24"/>
        </w:rPr>
        <w:t xml:space="preserve">вычислительной</w:t>
      </w:r>
      <w:r>
        <w:rPr>
          <w:sz w:val="24"/>
        </w:rPr>
        <w:t xml:space="preserve"> </w:t>
      </w:r>
      <w:r>
        <w:rPr>
          <w:sz w:val="24"/>
        </w:rPr>
        <w:t xml:space="preserve">нагрузки</w:t>
      </w:r>
      <w:r>
        <w:rPr>
          <w:sz w:val="24"/>
        </w:rPr>
        <w:t xml:space="preserve">.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03E6DAFE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возможность создания правил сканирования с использованием поисковых технологий: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A6BFF91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Атрибутивных (поиск файлов по значениям атрибутов: размер, дата создания, директория, расширение и др.);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C38277B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Текстовых (поиск документов, содержащих определенные слова, фразы) с учетом морфологии и транслитерации;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14F704E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 словарю (поиск документов, содержащих определенное количество либо процент слов из словаря);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F9412E9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Поиск похожих (поиск документов по образцу текста, схожему по смыслу или содержанию с искомым, с возможностью указания процента релевантности (схожести) документов);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EA665C9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Регулярных выражений (поиск файлов, содержащих заданные цифробуквенные последовательности, например, номер паспорта, номер кредитной карты и т.д.);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09BBFF6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Выявления зашифрованного и защищенного паролем документа или файла. 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2202871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Меткам ручной классификации (поиск файлов, содержащих установленные метки ручной классификации);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6BC5C5B" w14:textId="77777777">
      <w:pPr>
        <w:widowControl w:val="false"/>
        <w:numPr>
          <w:ilvl w:val="0"/>
          <w:numId w:val="21"/>
        </w:num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По меткам других приложений (поиск файлов, содержащих установленные метки </w:t>
      </w:r>
      <w:r>
        <w:rPr>
          <w:sz w:val="24"/>
        </w:rPr>
        <w:t xml:space="preserve">Microsoft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Information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Protection</w:t>
      </w:r>
      <w:r>
        <w:rPr>
          <w:sz w:val="24"/>
          <w:lang w:val="ru-RU"/>
        </w:rPr>
        <w:t xml:space="preserve">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32FD8B6" w14:textId="77777777">
      <w:pPr>
        <w:widowControl w:val="false"/>
        <w:numPr>
          <w:ilvl w:val="0"/>
          <w:numId w:val="21"/>
        </w:numPr>
        <w:pBdr/>
        <w:spacing/>
        <w:ind/>
        <w:rPr>
          <w:rStyle w:val="1329"/>
          <w:rFonts w:ascii="Times New Roman" w:hAnsi="Times New Roman"/>
        </w:rPr>
      </w:pPr>
      <w:r>
        <w:rPr>
          <w:sz w:val="24"/>
        </w:rPr>
        <w:t xml:space="preserve">Любых</w:t>
      </w:r>
      <w:r>
        <w:rPr>
          <w:sz w:val="24"/>
        </w:rPr>
        <w:t xml:space="preserve"> </w:t>
      </w:r>
      <w:r>
        <w:rPr>
          <w:sz w:val="24"/>
        </w:rPr>
        <w:t xml:space="preserve">комбинаций</w:t>
      </w:r>
      <w:r>
        <w:rPr>
          <w:sz w:val="24"/>
        </w:rPr>
        <w:t xml:space="preserve"> </w:t>
      </w:r>
      <w:r>
        <w:rPr>
          <w:sz w:val="24"/>
        </w:rPr>
        <w:t xml:space="preserve">вышеперечисленного</w:t>
      </w:r>
      <w:r>
        <w:rPr>
          <w:sz w:val="24"/>
        </w:rPr>
        <w:t xml:space="preserve">.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0D99AD2A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Модуль должен позволять обнаруживать дубликаты файлов, хранящихся на сканируемых ресурсах.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B94DF3A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иметь возможность использования технологии </w:t>
      </w:r>
      <w:r>
        <w:rPr>
          <w:rStyle w:val="1329"/>
          <w:rFonts w:ascii="Times New Roman" w:hAnsi="Times New Roman"/>
        </w:rPr>
        <w:t xml:space="preserve">OCR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9448C08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пользователю операционной системы возможность вручную устанавливать метки классификации (метки конфиденциальности документа).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5BD188C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иметь возможность оповещать пользователя о необходимости установки метки конфиденциальности на создаваемый файл офисного </w:t>
      </w:r>
      <w:r>
        <w:rPr>
          <w:rStyle w:val="1329"/>
          <w:rFonts w:ascii="Times New Roman" w:hAnsi="Times New Roman"/>
          <w:lang w:val="ru-RU"/>
        </w:rPr>
        <w:t xml:space="preserve">Системаета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Microsoft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Office</w:t>
      </w:r>
      <w:r>
        <w:rPr>
          <w:rStyle w:val="1329"/>
          <w:rFonts w:ascii="Times New Roman" w:hAnsi="Times New Roman"/>
          <w:lang w:val="ru-RU"/>
        </w:rPr>
        <w:t xml:space="preserve"> и/или </w:t>
      </w:r>
      <w:r>
        <w:rPr>
          <w:rStyle w:val="1329"/>
          <w:rFonts w:ascii="Times New Roman" w:hAnsi="Times New Roman"/>
        </w:rPr>
        <w:t xml:space="preserve">AutoCAD</w:t>
      </w:r>
      <w:r>
        <w:rPr>
          <w:rStyle w:val="1329"/>
          <w:rFonts w:ascii="Times New Roman" w:hAnsi="Times New Roman"/>
          <w:lang w:val="ru-RU"/>
        </w:rPr>
        <w:t xml:space="preserve">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263A69F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автоматически присваивать/изменять метку конфиденциальности файлу офисного </w:t>
      </w:r>
      <w:r>
        <w:rPr>
          <w:rStyle w:val="1329"/>
          <w:rFonts w:ascii="Times New Roman" w:hAnsi="Times New Roman"/>
          <w:lang w:val="ru-RU"/>
        </w:rPr>
        <w:t xml:space="preserve">Системаета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Microsoft</w:t>
      </w:r>
      <w:r>
        <w:rPr>
          <w:rStyle w:val="1329"/>
          <w:rFonts w:ascii="Times New Roman" w:hAnsi="Times New Roman"/>
          <w:lang w:val="ru-RU"/>
        </w:rPr>
        <w:t xml:space="preserve"> </w:t>
      </w:r>
      <w:r>
        <w:rPr>
          <w:rStyle w:val="1329"/>
          <w:rFonts w:ascii="Times New Roman" w:hAnsi="Times New Roman"/>
        </w:rPr>
        <w:t xml:space="preserve">Office</w:t>
      </w:r>
      <w:r>
        <w:rPr>
          <w:rStyle w:val="1329"/>
          <w:rFonts w:ascii="Times New Roman" w:hAnsi="Times New Roman"/>
          <w:lang w:val="ru-RU"/>
        </w:rPr>
        <w:t xml:space="preserve"> и/или </w:t>
      </w:r>
      <w:r>
        <w:rPr>
          <w:rStyle w:val="1329"/>
          <w:rFonts w:ascii="Times New Roman" w:hAnsi="Times New Roman"/>
        </w:rPr>
        <w:t xml:space="preserve">AutoCAD</w:t>
      </w:r>
      <w:r>
        <w:rPr>
          <w:rStyle w:val="1329"/>
          <w:rFonts w:ascii="Times New Roman" w:hAnsi="Times New Roman"/>
          <w:lang w:val="ru-RU"/>
        </w:rPr>
        <w:t xml:space="preserve"> в соответствии с заданными администратором правилами, в т.ч. на основании контента открываемого/сохраняемого файла.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3FC13F4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позволять управлять правами пользователей по изменению/назначению/удалению меток конфиденциальности.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8964A97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При изменении метки конфиденциальности модуль должен позволять запрашивать у пользователя объяснение причин таких изменений.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8B83942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доступа указанных процессов/пользователей/компьютеров к файлам, имеющим соответствующую метку.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E794782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</w:t>
      </w:r>
      <w:r>
        <w:rPr>
          <w:sz w:val="24"/>
          <w:lang w:val="ru-RU"/>
        </w:rPr>
        <w:t xml:space="preserve">возможность отображения в интерфейсе Агента сообщение о блокировке файла с меткой, который пытается открыть пользователь.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DB91859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создания указанного количества архивных копий файла, содержимое которого удовлетворяет настроенным правилам сканирования, с целью отслеживания истории изменений файла.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0E7EB2B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Модуль также должен обеспечивать возможность восстановления архивных копий файлов из архива системы.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C35AC7C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поддерживать регистрацию прав доступа к файлам и папкам локальных файловых систем (за исключением мандатных схем разграничения прав).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226DF0C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предоставлять возможнос</w:t>
      </w:r>
      <w:r>
        <w:rPr>
          <w:sz w:val="24"/>
          <w:lang w:val="ru-RU"/>
        </w:rPr>
        <w:t xml:space="preserve">ть выделения файлов, удовлетворяющих правилам сканирования, соответствующими графическими пиктограммами с указанием конкретного правила сканирования. В случае, если файл удовлетворяет нескольким правилам сканирования, модуль должен отображать все критерии.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847AC91" w14:textId="77777777">
      <w:pPr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sz w:val="24"/>
          <w:lang w:val="ru-RU"/>
        </w:rPr>
        <w:t xml:space="preserve">В модуле должна быть предусмотрена возможность фильтрации (например, отобразить только файлы, удовлетворяющие определенным критериям сканирования; отобразить файлы и папки, доступные определенной группе пользователей и т.д.).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0B43562" w14:textId="77777777">
      <w:pPr>
        <w:pBdr/>
        <w:spacing/>
        <w:ind w:firstLine="708"/>
        <w:rPr>
          <w:sz w:val="24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дополнять отчеты историей файловых операций.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C70A9FF" w14:textId="77777777">
      <w:pPr>
        <w:widowControl w:val="false"/>
        <w:pBdr/>
        <w:spacing/>
        <w:ind w:firstLine="708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9367AB8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функциям модуля аудита файлов при использовании Агента на операционных системах семейства Linux.</w:t>
      </w:r>
      <w:r/>
    </w:p>
    <w:p w14:paraId="4A0ED1F0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3598D003" w14:textId="77777777">
      <w:pPr>
        <w:keepNext w:val="true"/>
        <w:pBdr/>
        <w:spacing/>
        <w:ind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Модуль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должен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предоставлять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возможности</w:t>
      </w:r>
      <w:r>
        <w:rPr>
          <w:rStyle w:val="1329"/>
          <w:rFonts w:ascii="Times New Roman" w:hAnsi="Times New Roman"/>
        </w:rPr>
        <w:t xml:space="preserve">: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4270C52D" w14:textId="77777777">
      <w:pPr>
        <w:pStyle w:val="1312"/>
        <w:numPr>
          <w:ilvl w:val="0"/>
          <w:numId w:val="23"/>
        </w:num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локального сканирования файлов посредством Агента Системы, установленного на рабочую станцию с операционной системой семейства </w:t>
      </w:r>
      <w:r>
        <w:rPr>
          <w:rStyle w:val="1329"/>
          <w:rFonts w:ascii="Times New Roman" w:hAnsi="Times New Roman"/>
        </w:rPr>
        <w:t xml:space="preserve">Linux</w:t>
      </w:r>
      <w:r>
        <w:rPr>
          <w:rStyle w:val="1329"/>
          <w:rFonts w:ascii="Times New Roman" w:hAnsi="Times New Roman"/>
          <w:lang w:val="ru-RU"/>
        </w:rPr>
        <w:t xml:space="preserve">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B493120" w14:textId="77777777">
      <w:pPr>
        <w:pStyle w:val="1312"/>
        <w:numPr>
          <w:ilvl w:val="0"/>
          <w:numId w:val="23"/>
        </w:num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аудита операций с файлами с использованием функций Агента.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41EE9A67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регистрацию следующих событий с файлами: создание, чтение, запись, удаление, переименование.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9A62BF8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присваивание зафиксированным операциям с файлами следующих атрибутов: учетных записей, вид произведенной над файлом операции, имя и тип файла, путь к файлу и др.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6F1BF07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аудита прав доступа к файлам и папкам файловой системы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333A6C26" w14:textId="77777777">
      <w:pPr>
        <w:widowControl w:val="false"/>
        <w:pBdr/>
        <w:spacing/>
        <w:ind w:firstLine="70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исключения из аудита операций, производимых от имени системной учетной записи (например, действия антивирусов, систем резервного копирования и т.д.).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353CA57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указания перечня файлов (в том числе системных и временных), которые будут исключены из аудита или наоборот – включены в него.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208651F6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присваивание меток файлам, которые соответствуют настроенным правилам сканирования.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C03027D" w14:textId="77777777">
      <w:pPr>
        <w:widowControl w:val="false"/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создания правил сканирования с использованием поисковых технологий: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A83511E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Текстовый и фразовый поиск с учетом морфологии и транслитерации;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ACBF8B1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Поиск файлов по значениям их атрибутов: размер, дата создания, директория, расширение и др.;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E105D78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Поиск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по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словарю</w:t>
      </w:r>
      <w:r>
        <w:rPr>
          <w:rStyle w:val="1329"/>
          <w:rFonts w:ascii="Times New Roman" w:hAnsi="Times New Roman"/>
        </w:rPr>
        <w:t xml:space="preserve">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74DE7CC9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Поиск похожих по смыслу или содержимому документов;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16663411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Поиск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по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регулярным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выражениям</w:t>
      </w:r>
      <w:r>
        <w:rPr>
          <w:rStyle w:val="1329"/>
          <w:rFonts w:ascii="Times New Roman" w:hAnsi="Times New Roman"/>
        </w:rPr>
        <w:t xml:space="preserve">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69E82C31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Поиск меток ручной классификации (поиск файлов, содержащих установленные метки ручной классификации);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0AF4409A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</w:rPr>
      </w:pPr>
      <w:r>
        <w:rPr>
          <w:rStyle w:val="1329"/>
          <w:rFonts w:ascii="Times New Roman" w:hAnsi="Times New Roman"/>
        </w:rPr>
        <w:t xml:space="preserve">Поиск</w:t>
      </w:r>
      <w:r>
        <w:rPr>
          <w:rStyle w:val="1329"/>
          <w:rFonts w:ascii="Times New Roman" w:hAnsi="Times New Roman"/>
        </w:rPr>
        <w:t xml:space="preserve"> </w:t>
      </w:r>
      <w:r>
        <w:rPr>
          <w:rStyle w:val="1329"/>
          <w:rFonts w:ascii="Times New Roman" w:hAnsi="Times New Roman"/>
        </w:rPr>
        <w:t xml:space="preserve">меток</w:t>
      </w:r>
      <w:r>
        <w:rPr>
          <w:rStyle w:val="1329"/>
          <w:rFonts w:ascii="Times New Roman" w:hAnsi="Times New Roman"/>
        </w:rPr>
        <w:t xml:space="preserve"> Microsoft Information Protection;</w:t>
      </w:r>
      <w:r>
        <w:rPr>
          <w:rStyle w:val="1329"/>
          <w:rFonts w:ascii="Times New Roman" w:hAnsi="Times New Roman"/>
        </w:rPr>
      </w:r>
      <w:r>
        <w:rPr>
          <w:rStyle w:val="1329"/>
          <w:rFonts w:ascii="Times New Roman" w:hAnsi="Times New Roman"/>
        </w:rPr>
      </w:r>
    </w:p>
    <w:p w14:paraId="575EFD88" w14:textId="77777777">
      <w:pPr>
        <w:pStyle w:val="1312"/>
        <w:widowControl w:val="false"/>
        <w:numPr>
          <w:ilvl w:val="0"/>
          <w:numId w:val="29"/>
        </w:numPr>
        <w:pBdr/>
        <w:spacing/>
        <w:ind w:hanging="425" w:left="1418"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Поиск любых комбинаций из вышеперечисленного.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72311CF9" w14:textId="77777777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обеспечивать возможность создания указанного количества архивных копий файла, содержимое которого удовлетворяет настроенным правилам сканирования, с целью отслеживания истории изменений файла.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6131831A" w14:textId="77777777">
      <w:pPr>
        <w:pBdr/>
        <w:spacing/>
        <w:ind/>
        <w:rPr>
          <w:rStyle w:val="1329"/>
          <w:rFonts w:ascii="Times New Roman" w:hAnsi="Times New Roman"/>
          <w:highlight w:val="none"/>
          <w:lang w:val="ru-RU"/>
        </w:rPr>
      </w:pPr>
      <w:r>
        <w:rPr>
          <w:rStyle w:val="1329"/>
          <w:rFonts w:ascii="Times New Roman" w:hAnsi="Times New Roman"/>
          <w:lang w:val="ru-RU"/>
        </w:rPr>
        <w:t xml:space="preserve">Модуль должен предоставлять возможность блокировки доступа указанных процессов/пользователей/компьютеров к файлам, имеющим соответствующую метку. </w:t>
      </w:r>
      <w:r>
        <w:rPr>
          <w:rStyle w:val="1329"/>
          <w:rFonts w:ascii="Times New Roman" w:hAnsi="Times New Roman"/>
          <w:lang w:val="ru-RU"/>
        </w:rPr>
      </w:r>
      <w:r>
        <w:rPr>
          <w:rStyle w:val="1329"/>
          <w:rFonts w:ascii="Times New Roman" w:hAnsi="Times New Roman"/>
          <w:lang w:val="ru-RU"/>
        </w:rPr>
      </w:r>
    </w:p>
    <w:p w14:paraId="5A4D3A7C">
      <w:pPr>
        <w:pBdr/>
        <w:spacing/>
        <w:ind/>
        <w:rPr>
          <w:rStyle w:val="1329"/>
          <w:rFonts w:ascii="Times New Roman" w:hAnsi="Times New Roman"/>
          <w:lang w:val="ru-RU"/>
        </w:rPr>
      </w:pPr>
      <w:r>
        <w:rPr>
          <w:rStyle w:val="1329"/>
          <w:rFonts w:ascii="Times New Roman" w:hAnsi="Times New Roman"/>
          <w:highlight w:val="none"/>
          <w:lang w:val="ru-RU" w:bidi="ru-RU"/>
        </w:rPr>
      </w:r>
      <w:r>
        <w:rPr>
          <w:rStyle w:val="1329"/>
          <w:rFonts w:ascii="Times New Roman" w:hAnsi="Times New Roman"/>
          <w:highlight w:val="none"/>
          <w:lang w:val="ru-RU" w:bidi="ru-RU"/>
        </w:rPr>
      </w:r>
      <w:r>
        <w:rPr>
          <w:rStyle w:val="1329"/>
          <w:rFonts w:ascii="Times New Roman" w:hAnsi="Times New Roman"/>
          <w:highlight w:val="none"/>
          <w:lang w:val="ru-RU"/>
        </w:rPr>
      </w:r>
    </w:p>
    <w:p w14:paraId="1ABD0E3B" w14:textId="77777777">
      <w:pPr>
        <w:pStyle w:val="898"/>
        <w:numPr>
          <w:ilvl w:val="1"/>
          <w:numId w:val="35"/>
        </w:numPr>
        <w:pBdr/>
        <w:spacing/>
        <w:ind/>
        <w:rPr/>
      </w:pPr>
      <w:r>
        <w:t xml:space="preserve">Требования к функциям модуля аудита файлов при использовании Агента на операционных системах семейства </w:t>
      </w:r>
      <w:r>
        <w:t xml:space="preserve">MacOS</w:t>
      </w:r>
      <w:r>
        <w:t xml:space="preserve">.</w:t>
      </w:r>
      <w:r/>
    </w:p>
    <w:p w14:paraId="61D7BD9B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 w14:paraId="2C91CAC9" w14:textId="77777777">
      <w:pPr>
        <w:pBdr/>
        <w:spacing/>
        <w:ind w:firstLine="69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отслеживание изменений файлов и высокую частоту переиндексации информации. Данные операции применяются только к новым файлам и файлам, измененным с момента последней индексации.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01D54F0" w14:textId="77777777">
      <w:pPr>
        <w:pBdr/>
        <w:spacing/>
        <w:ind w:firstLine="698"/>
        <w:rPr>
          <w:sz w:val="24"/>
          <w:lang w:val="ru-RU"/>
        </w:rPr>
      </w:pPr>
      <w:r>
        <w:rPr>
          <w:sz w:val="24"/>
          <w:lang w:val="ru-RU"/>
        </w:rPr>
        <w:t xml:space="preserve">Модуль должен обеспечивать возможность сохранения теневой копии данных в случае, если те умышленно удалены пользователем.</w:t>
      </w:r>
      <w:bookmarkStart w:id="34" w:name="_Hlk191910458"/>
      <w:r/>
      <w:bookmarkEnd w:id="5"/>
      <w:r>
        <w:rPr>
          <w:sz w:val="24"/>
          <w:lang w:val="ru-RU"/>
        </w:rPr>
      </w:r>
      <w:r>
        <w:rPr>
          <w:sz w:val="24"/>
          <w:lang w:val="ru-RU"/>
        </w:rPr>
      </w:r>
    </w:p>
    <w:p w14:paraId="305065D0" w14:textId="77777777">
      <w:pPr>
        <w:pBdr/>
        <w:spacing/>
        <w:ind w:firstLine="0"/>
        <w:jc w:val="left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175EA253" w14:textId="77777777">
      <w:pPr>
        <w:pStyle w:val="898"/>
        <w:numPr>
          <w:ilvl w:val="0"/>
          <w:numId w:val="35"/>
        </w:numPr>
        <w:pBdr/>
        <w:spacing/>
        <w:ind/>
        <w:rPr/>
      </w:pPr>
      <w:r/>
      <w:bookmarkStart w:id="35" w:name="_Toc128400066"/>
      <w:r/>
      <w:bookmarkEnd w:id="34"/>
      <w:r>
        <w:t xml:space="preserve">Требования к гарантии и технической поддержке</w:t>
      </w:r>
      <w:bookmarkEnd w:id="35"/>
      <w:r>
        <w:t xml:space="preserve">.</w:t>
      </w:r>
      <w:r/>
    </w:p>
    <w:p w14:paraId="248601C0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3FDF40C" w14:textId="77777777">
      <w:pPr>
        <w:pBdr/>
        <w:tabs>
          <w:tab w:val="left" w:leader="none" w:pos="851"/>
        </w:tabs>
        <w:spacing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Гарантийный период и техническая поддержка программного обеспечения, поставляемого в рамках проекта, должны составлять не менее 1 (один) года для всего программного обеспечения настоящего Технического задания. От</w:t>
      </w:r>
      <w:r>
        <w:rPr>
          <w:rFonts w:eastAsia="Calibri"/>
          <w:sz w:val="24"/>
        </w:rPr>
        <w:t xml:space="preserve">c</w:t>
      </w:r>
      <w:r>
        <w:rPr>
          <w:rFonts w:eastAsia="Calibri"/>
          <w:sz w:val="24"/>
          <w:lang w:val="ru-RU"/>
        </w:rPr>
        <w:t xml:space="preserve">чет гарантийного срока начинается с даты подписания акта финальной приемки смонтированного и запущенного оборудования.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00884D46" w14:textId="77777777">
      <w:pPr>
        <w:pBdr/>
        <w:tabs>
          <w:tab w:val="left" w:leader="none" w:pos="851"/>
        </w:tabs>
        <w:spacing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Исполнитель обязуется и гарантирует отсутствие задержек в предоставлении услуг технической поддержки независимо от каких обстоятельств.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080932E7" w14:textId="77777777">
      <w:pPr>
        <w:pBdr/>
        <w:tabs>
          <w:tab w:val="left" w:leader="none" w:pos="851"/>
        </w:tabs>
        <w:spacing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В рамках гарантийного обслуживания, технической поддержки и обслуживания должно входить: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63F26B6F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прием заявок и взаимодействие по телефону и/или электронной почте;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66106A69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визиты специалиста на место установки программного обеспечения в случае необходимости в течение гарантийного периода;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1ECF21A7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выполнение необходимых работ по восстановлению работоспособности программного обеспечение в течение гарантийного периода;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0B4ABF8A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бесплатные неограниченные консультации по восстановлению работоспособности прог</w:t>
      </w:r>
      <w:r>
        <w:rPr>
          <w:rFonts w:eastAsia="Calibri"/>
          <w:sz w:val="24"/>
          <w:lang w:val="ru-RU"/>
        </w:rPr>
        <w:t xml:space="preserve">раммного обеспечение в течение гарантийного периода. По консультационным вопросам Заказчика Исполнитель (Сервис центр) должен работать в режиме 8x5 с 9:00 до 18:00 по Ташкентскому времени в рабочие дни, определенные законодательством Республики Узбекистан.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4DA2C9A1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регистрация обращений и технической поддержки должно работать в режиме 24x7 (круглосуточно, 7 дней в неделю).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791DFDAD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дата активации сервисного контракта и доступ по серийному номеру к порталу технической поддержки Производителя - в течение 14 календарных дней с момента поставки оборудования на площадку Заказчика;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0E99CE09" w14:textId="77777777">
      <w:pPr>
        <w:pStyle w:val="1312"/>
        <w:numPr>
          <w:ilvl w:val="0"/>
          <w:numId w:val="3"/>
        </w:numPr>
        <w:pBdr/>
        <w:tabs>
          <w:tab w:val="left" w:leader="none" w:pos="851"/>
        </w:tabs>
        <w:spacing/>
        <w:ind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поддержка и техническая помощь от разработчика программного обеспечение по телефону и посредством Web в режиме 24 часа в сутки, 7 дней в неделю;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3D81F03C" w14:textId="77777777">
      <w:pPr>
        <w:pBdr/>
        <w:tabs>
          <w:tab w:val="left" w:leader="none" w:pos="851"/>
        </w:tabs>
        <w:spacing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В период гарантийного обслуживания, все транспортные и другие расходы производится за счет Исполнителя и / или сервисного центра.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3CE9F3C8" w14:textId="77777777">
      <w:pPr>
        <w:pBdr/>
        <w:tabs>
          <w:tab w:val="left" w:leader="none" w:pos="851"/>
        </w:tabs>
        <w:spacing/>
        <w:ind w:firstLine="567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763A0C28" w14:textId="77777777">
      <w:pPr>
        <w:pStyle w:val="898"/>
        <w:numPr>
          <w:ilvl w:val="0"/>
          <w:numId w:val="35"/>
        </w:numPr>
        <w:pBdr/>
        <w:spacing/>
        <w:ind/>
        <w:rPr/>
      </w:pPr>
      <w:r/>
      <w:bookmarkStart w:id="36" w:name="_Toc128400068"/>
      <w:r>
        <w:t xml:space="preserve">Требования к обучению персонала</w:t>
      </w:r>
      <w:bookmarkEnd w:id="36"/>
      <w:r>
        <w:t xml:space="preserve">.</w:t>
      </w:r>
      <w:r/>
    </w:p>
    <w:p w14:paraId="2BF145D5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210B40D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Запуск программного обеспечения в промышленную эксплуатацию должна с</w:t>
      </w:r>
      <w:r>
        <w:rPr>
          <w:sz w:val="24"/>
          <w:lang w:val="ru-RU"/>
        </w:rPr>
        <w:t xml:space="preserve">опровождаться обучением персонала заказчика на работе с программными средствами, установленными в инфраструктуре заказчика, а также, основам технического обращения с системой, диагностики и мониторинга его работы. Необходимо включить в коммерческое предлож</w:t>
      </w:r>
      <w:r>
        <w:rPr>
          <w:sz w:val="24"/>
          <w:lang w:val="ru-RU"/>
        </w:rPr>
        <w:t xml:space="preserve">ение обучение по системе программному обеспечению системы предотвращения утечек конфиденциальной информации. Обучение должно производиться на базе официального учебного центра, авторизованного производителем, с предоставлением подтверждающих сертификатов. </w:t>
      </w:r>
      <w:r>
        <w:rPr>
          <w:sz w:val="24"/>
          <w:lang w:val="ru-RU"/>
        </w:rPr>
        <w:t xml:space="preserve">Необходимое количество сотрудников заказчика – не менее </w:t>
      </w:r>
      <w:r>
        <w:rPr>
          <w:sz w:val="24"/>
          <w:lang w:val="en-US"/>
        </w:rPr>
        <w:t xml:space="preserve">2</w:t>
      </w:r>
      <w:r>
        <w:rPr>
          <w:sz w:val="24"/>
          <w:lang w:val="ru-RU"/>
        </w:rPr>
        <w:t xml:space="preserve"> (</w:t>
      </w:r>
      <w:r>
        <w:rPr>
          <w:sz w:val="24"/>
          <w:lang w:val="ru-RU"/>
        </w:rPr>
        <w:t xml:space="preserve">двух) человек. Стоимость обучения для сотрудников Заказчика должна быть включена в коммерческое предложение участника конкурса.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5D82EFD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Исполнитель обязан обеспечить и оплатить все расходы, связанные с обучением сотрудников Заказчика, включая: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18F78B3" w14:textId="77777777">
      <w:pPr>
        <w:numPr>
          <w:ilvl w:val="0"/>
          <w:numId w:val="39"/>
        </w:numPr>
        <w:pBdr/>
        <w:tabs>
          <w:tab w:val="left" w:leader="none" w:pos="851"/>
        </w:tabs>
        <w:spacing/>
        <w:ind/>
        <w:rPr>
          <w:sz w:val="24"/>
        </w:rPr>
      </w:pPr>
      <w:r>
        <w:rPr>
          <w:sz w:val="24"/>
          <w:lang w:val="ru-RU"/>
        </w:rPr>
        <w:t xml:space="preserve">авиаперелёт (в оба направления);</w:t>
      </w:r>
      <w:r>
        <w:rPr>
          <w:sz w:val="24"/>
        </w:rPr>
      </w:r>
      <w:r>
        <w:rPr>
          <w:sz w:val="24"/>
        </w:rPr>
      </w:r>
    </w:p>
    <w:p w14:paraId="38164E3C" w14:textId="77777777">
      <w:pPr>
        <w:numPr>
          <w:ilvl w:val="0"/>
          <w:numId w:val="39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проживание в гостинице на период обучения;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4AC41A27" w14:textId="77777777">
      <w:pPr>
        <w:numPr>
          <w:ilvl w:val="0"/>
          <w:numId w:val="39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визовые сборы и оформление виз (при необходимости);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02C3983" w14:textId="77777777">
      <w:pPr>
        <w:numPr>
          <w:ilvl w:val="0"/>
          <w:numId w:val="39"/>
        </w:numPr>
        <w:pBdr/>
        <w:tabs>
          <w:tab w:val="left" w:leader="none" w:pos="851"/>
        </w:tabs>
        <w:spacing/>
        <w:ind/>
        <w:rPr>
          <w:sz w:val="24"/>
        </w:rPr>
      </w:pPr>
      <w:r>
        <w:rPr>
          <w:sz w:val="24"/>
          <w:lang w:val="ru-RU"/>
        </w:rPr>
        <w:t xml:space="preserve">трансферы и транспортные расходы;</w:t>
      </w:r>
      <w:r>
        <w:rPr>
          <w:sz w:val="24"/>
        </w:rPr>
      </w:r>
      <w:r>
        <w:rPr>
          <w:sz w:val="24"/>
        </w:rPr>
      </w:r>
    </w:p>
    <w:p w14:paraId="1BA72D49" w14:textId="77777777">
      <w:pPr>
        <w:numPr>
          <w:ilvl w:val="0"/>
          <w:numId w:val="39"/>
        </w:numPr>
        <w:pBdr/>
        <w:tabs>
          <w:tab w:val="left" w:leader="none" w:pos="851"/>
        </w:tabs>
        <w:spacing/>
        <w:ind/>
        <w:rPr>
          <w:sz w:val="24"/>
          <w:lang w:val="ru-RU"/>
        </w:rPr>
      </w:pPr>
      <w:r>
        <w:rPr>
          <w:sz w:val="24"/>
          <w:lang w:val="ru-RU"/>
        </w:rPr>
        <w:t xml:space="preserve">регистрационные и иные организационные сборы.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77810310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Суточные расходы (командировочные выплаты) оплачиваются Заказчиком самостоятельно.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B5F69D6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066BF550" w14:textId="77777777">
      <w:pPr>
        <w:pStyle w:val="898"/>
        <w:numPr>
          <w:ilvl w:val="0"/>
          <w:numId w:val="35"/>
        </w:numPr>
        <w:pBdr/>
        <w:spacing/>
        <w:ind/>
        <w:rPr/>
      </w:pPr>
      <w:r/>
      <w:bookmarkStart w:id="37" w:name="_Toc128400059"/>
      <w:r>
        <w:t xml:space="preserve">Страхование системы</w:t>
      </w:r>
      <w:bookmarkEnd w:id="37"/>
      <w:r>
        <w:t xml:space="preserve">.</w:t>
      </w:r>
      <w:r/>
    </w:p>
    <w:p w14:paraId="76AEA4DF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4F802AA" w14:textId="77777777">
      <w:pPr>
        <w:pBdr/>
        <w:tabs>
          <w:tab w:val="left" w:leader="none" w:pos="851"/>
        </w:tabs>
        <w:spacing/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Система должна быть полностью застрахована от случайных повреждений, потери или других воздействий, приводящих её в негодность в период транспортировки и временного хранения. Страховой полис должен включать все транспортные расходы, в том числе фрахт, та</w:t>
      </w:r>
      <w:r>
        <w:rPr>
          <w:sz w:val="24"/>
          <w:lang w:val="ru-RU"/>
        </w:rPr>
        <w:t xml:space="preserve">моженная пошлина и иные расходы, связанные с предоставлением программного обеспечение вне территории Республики Узбекистан. Страхование компонентов Системы от рисков до момента передачи программного обеспечения заказчику остаётся на усмотрения Исполнителя.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598AECC7" w14:textId="77777777">
      <w:pPr>
        <w:pBdr/>
        <w:tabs>
          <w:tab w:val="left" w:leader="none" w:pos="851"/>
        </w:tabs>
        <w:spacing/>
        <w:ind w:firstLine="567"/>
        <w:rPr>
          <w:sz w:val="24"/>
          <w:szCs w:val="24"/>
          <w:highlight w:val="none"/>
          <w:lang w:val="ru-RU"/>
        </w:rPr>
      </w:pPr>
      <w:r>
        <w:rPr>
          <w:sz w:val="24"/>
          <w:lang w:val="ru-RU"/>
        </w:rPr>
        <w:t xml:space="preserve">Страхование компонентов Системы от рисков при дальнейшем возможном переносе системы остаётся на усмотрении Заказчика.</w:t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64145DA0">
      <w:pPr>
        <w:pBdr/>
        <w:shd w:val="nil"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 w:clear="all"/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 w14:paraId="42BA02E4" w14:textId="77777777">
      <w:pPr>
        <w:pStyle w:val="898"/>
        <w:numPr>
          <w:ilvl w:val="0"/>
          <w:numId w:val="35"/>
        </w:numPr>
        <w:pBdr/>
        <w:spacing/>
        <w:ind/>
        <w:rPr/>
      </w:pPr>
      <w:r>
        <w:t xml:space="preserve">Требования по запуску, обслуживанию и эксплуатации</w:t>
      </w:r>
      <w:bookmarkEnd w:id="38"/>
      <w:r>
        <w:t xml:space="preserve">.</w:t>
      </w:r>
      <w:r/>
    </w:p>
    <w:p w14:paraId="750DCEC6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DC27BFD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У</w:t>
      </w:r>
      <w:r>
        <w:rPr>
          <w:szCs w:val="24"/>
        </w:rPr>
        <w:t xml:space="preserve">словия эксплуатации компонентов Системы должны обеспечивать выполнение требований к надёжности и устойчивой работы. Режим эксплуатации – круглогодичный. Использование технических средств и выполнение периодического обслуживания и сервисных работ должно про</w:t>
      </w:r>
      <w:r>
        <w:rPr>
          <w:szCs w:val="24"/>
        </w:rPr>
        <w:t xml:space="preserve">изводиться в соответствии с требованиями производителей оборудования. Точный регламент, сроки и периодичность проведения техобслуживания должен быть определен после инсталляции оборудования Исполнителем на основании технической документации к оборудованию.</w:t>
      </w:r>
      <w:r>
        <w:rPr>
          <w:szCs w:val="24"/>
        </w:rPr>
      </w:r>
      <w:r>
        <w:rPr>
          <w:szCs w:val="24"/>
        </w:rPr>
      </w:r>
    </w:p>
    <w:p w14:paraId="191B6EB5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При любых условиях порядок сервисного обслуживания компонентов Системы должен быть периодичным со строгим следованием графикам плановых мероприятий. В конце каждого ме</w:t>
      </w:r>
      <w:r>
        <w:rPr>
          <w:szCs w:val="24"/>
        </w:rPr>
        <w:t xml:space="preserve">сяца обслуживающий персонал должен представлять краткий отчет о состоянии основных технических параметров компонентов Системы, Системы в целом и в соответствии с регламентом процедур информирования, принятых Заказчиком, передает его далее по подчинённости.</w:t>
      </w:r>
      <w:r>
        <w:rPr>
          <w:szCs w:val="24"/>
        </w:rPr>
      </w:r>
      <w:r>
        <w:rPr>
          <w:szCs w:val="24"/>
        </w:rPr>
      </w:r>
    </w:p>
    <w:p w14:paraId="4C72C868" w14:textId="77777777">
      <w:pPr>
        <w:pStyle w:val="1264"/>
        <w:widowControl w:val="true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Конкретные параметры, подлежащие ежемесячному контролю, будут определены на основании технической документации на оборудование.</w:t>
      </w:r>
      <w:r>
        <w:rPr>
          <w:szCs w:val="24"/>
        </w:rPr>
      </w:r>
      <w:r>
        <w:rPr>
          <w:szCs w:val="24"/>
        </w:rPr>
      </w:r>
    </w:p>
    <w:p w14:paraId="6A7F0F87" w14:textId="77777777">
      <w:pPr>
        <w:pBdr/>
        <w:tabs>
          <w:tab w:val="left" w:leader="none" w:pos="851"/>
        </w:tabs>
        <w:spacing/>
        <w:ind w:firstLine="567"/>
        <w:rPr>
          <w:b/>
          <w:bCs/>
          <w:i/>
          <w:sz w:val="24"/>
          <w:lang w:val="ru-RU"/>
        </w:rPr>
      </w:pPr>
      <w:r>
        <w:rPr>
          <w:b/>
          <w:bCs/>
          <w:i/>
          <w:sz w:val="24"/>
          <w:lang w:val="ru-RU"/>
        </w:rPr>
      </w:r>
      <w:r>
        <w:rPr>
          <w:b/>
          <w:bCs/>
          <w:i/>
          <w:sz w:val="24"/>
          <w:lang w:val="ru-RU"/>
        </w:rPr>
      </w:r>
      <w:r>
        <w:rPr>
          <w:b/>
          <w:bCs/>
          <w:i/>
          <w:sz w:val="24"/>
          <w:lang w:val="ru-RU"/>
        </w:rPr>
      </w:r>
    </w:p>
    <w:p w14:paraId="27838E67" w14:textId="77777777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i/>
          <w:sz w:val="24"/>
          <w:lang w:val="ru-RU"/>
        </w:rPr>
      </w:pPr>
      <w:r>
        <w:rPr>
          <w:b/>
          <w:bCs/>
          <w:i/>
          <w:sz w:val="24"/>
          <w:lang w:val="ru-RU"/>
        </w:rPr>
        <w:t xml:space="preserve">Так же после установки и запуска будет произведено тестирование оборудования, симулирующее аварийные ситуации, такие как потери электроэнергии, а также отключение каналов связи.</w:t>
      </w:r>
      <w:r>
        <w:rPr>
          <w:b/>
          <w:bCs/>
          <w:i/>
          <w:sz w:val="24"/>
          <w:lang w:val="ru-RU"/>
        </w:rPr>
      </w:r>
      <w:r>
        <w:rPr>
          <w:b/>
          <w:bCs/>
          <w:i/>
          <w:sz w:val="24"/>
          <w:lang w:val="ru-RU"/>
        </w:rPr>
      </w:r>
    </w:p>
    <w:p w14:paraId="7CFACF85" w14:textId="77777777">
      <w:pPr>
        <w:pStyle w:val="1264"/>
        <w:pBdr/>
        <w:tabs>
          <w:tab w:val="left" w:leader="none" w:pos="420"/>
          <w:tab w:val="left" w:leader="none" w:pos="851"/>
          <w:tab w:val="left" w:leader="none" w:pos="1440"/>
        </w:tabs>
        <w:spacing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 w14:paraId="3CF813CF" w14:textId="77777777">
      <w:pPr>
        <w:pStyle w:val="898"/>
        <w:numPr>
          <w:ilvl w:val="0"/>
          <w:numId w:val="35"/>
        </w:numPr>
        <w:pBdr/>
        <w:spacing/>
        <w:ind/>
        <w:rPr/>
      </w:pPr>
      <w:r/>
      <w:bookmarkStart w:id="39" w:name="_Toc128400075"/>
      <w:r>
        <w:t xml:space="preserve">Требования к информационной безопасности</w:t>
      </w:r>
      <w:bookmarkEnd w:id="39"/>
      <w:r>
        <w:t xml:space="preserve">.</w:t>
      </w:r>
      <w:r/>
    </w:p>
    <w:p w14:paraId="141CB4A8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C4B5D4F" w14:textId="77777777">
      <w:pPr>
        <w:pStyle w:val="1264"/>
        <w:widowControl w:val="true"/>
        <w:pBdr/>
        <w:tabs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При подключении приобретаемого оборудования к существующей информационной системе и запуске его в штатный режим должны соблюдаться все требования по информационной безопасности в части </w:t>
      </w:r>
      <w:r>
        <w:rPr>
          <w:szCs w:val="24"/>
        </w:rPr>
        <w:t xml:space="preserve">формирования резервных копий, обеспечения сохранности и целостности существующих информационных систем и базы данных, с возможностью восстановления из резервных копий данных и всех программных средств, действующих до момента установки нового оборудования. </w:t>
      </w:r>
      <w:r>
        <w:rPr>
          <w:szCs w:val="24"/>
        </w:rPr>
      </w:r>
      <w:bookmarkStart w:id="40" w:name="_Toc128400079"/>
      <w:r>
        <w:rPr>
          <w:szCs w:val="24"/>
        </w:rPr>
      </w:r>
      <w:r>
        <w:rPr>
          <w:szCs w:val="24"/>
        </w:rPr>
      </w:r>
    </w:p>
    <w:p w14:paraId="6A8A3AC0" w14:textId="77777777">
      <w:pPr>
        <w:pStyle w:val="898"/>
        <w:numPr>
          <w:ilvl w:val="0"/>
          <w:numId w:val="35"/>
        </w:numPr>
        <w:pBdr/>
        <w:spacing/>
        <w:ind/>
        <w:rPr/>
      </w:pPr>
      <w:r>
        <w:t xml:space="preserve">Стандарты</w:t>
      </w:r>
      <w:bookmarkEnd w:id="40"/>
      <w:r>
        <w:t xml:space="preserve">.</w:t>
      </w:r>
      <w:r/>
    </w:p>
    <w:p w14:paraId="53FCD541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258E01F8" w14:textId="77777777">
      <w:pPr>
        <w:pStyle w:val="1264"/>
        <w:widowControl w:val="true"/>
        <w:pBdr/>
        <w:tabs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Компоненты системы по производительности и качеству должны полностью соответствовать международным стандартам, комплектности продуктов и документации к ним, должны </w:t>
      </w:r>
      <w:r>
        <w:rPr>
          <w:szCs w:val="24"/>
        </w:rPr>
        <w:t xml:space="preserve">соответствовать стандартам, указанным в технических условиях, а в их отсутствии – признанному стандарту, приемлемому для страны происхождения компонентов системы. Подобные стандарты должны быть самыми новейшими из выпускаемых соответствующими учреждениями.</w:t>
      </w:r>
      <w:r>
        <w:rPr>
          <w:szCs w:val="24"/>
        </w:rPr>
      </w:r>
      <w:r>
        <w:rPr>
          <w:szCs w:val="24"/>
        </w:rPr>
      </w:r>
    </w:p>
    <w:p w14:paraId="53EE5B63" w14:textId="77777777">
      <w:pPr>
        <w:pStyle w:val="1264"/>
        <w:widowControl w:val="true"/>
        <w:pBdr/>
        <w:tabs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Технические средства Системы, подлежащие обязательной сертификации в соответствии с действующим законодательством Республики Узбекистан, должны иметь соответствующие сертификаты.</w:t>
      </w:r>
      <w:r>
        <w:rPr>
          <w:szCs w:val="24"/>
        </w:rPr>
      </w:r>
      <w:r>
        <w:rPr>
          <w:szCs w:val="24"/>
        </w:rPr>
      </w:r>
    </w:p>
    <w:p w14:paraId="7A34CC10" w14:textId="77777777">
      <w:pPr>
        <w:pStyle w:val="1264"/>
        <w:widowControl w:val="true"/>
        <w:pBdr/>
        <w:tabs>
          <w:tab w:val="left" w:leader="none" w:pos="851"/>
          <w:tab w:val="left" w:leader="none" w:pos="1440"/>
        </w:tabs>
        <w:spacing/>
        <w:ind w:firstLine="567"/>
        <w:rPr>
          <w:szCs w:val="24"/>
        </w:rPr>
      </w:pPr>
      <w:r>
        <w:rPr>
          <w:szCs w:val="24"/>
        </w:rPr>
        <w:t xml:space="preserve">Технические средства Системы должны использовать стандартные электрические стыки, интерфейсы, технологии и протоколы передачи данных.</w:t>
      </w:r>
      <w:r>
        <w:rPr>
          <w:szCs w:val="24"/>
        </w:rPr>
      </w:r>
      <w:r>
        <w:rPr>
          <w:szCs w:val="24"/>
        </w:rPr>
      </w:r>
    </w:p>
    <w:p w14:paraId="56857F9E" w14:textId="77777777">
      <w:pPr>
        <w:pBdr/>
        <w:spacing/>
        <w:ind w:firstLine="0"/>
        <w:jc w:val="left"/>
        <w:rPr>
          <w:rFonts w:eastAsia="Calibri"/>
          <w:b/>
          <w:bCs/>
          <w:sz w:val="24"/>
          <w:lang w:val="ru-RU"/>
        </w:rPr>
      </w:pP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  <w:r>
        <w:rPr>
          <w:rFonts w:eastAsia="Calibri"/>
          <w:b/>
          <w:bCs/>
          <w:sz w:val="24"/>
          <w:lang w:val="ru-RU"/>
        </w:rPr>
      </w:r>
    </w:p>
    <w:p w14:paraId="5A7DA956" w14:textId="77777777">
      <w:pPr>
        <w:pStyle w:val="898"/>
        <w:numPr>
          <w:ilvl w:val="0"/>
          <w:numId w:val="35"/>
        </w:numPr>
        <w:pBdr/>
        <w:spacing/>
        <w:ind/>
        <w:rPr/>
      </w:pPr>
      <w:r>
        <w:t xml:space="preserve">Квалификационные требования к исполнителю.</w:t>
      </w:r>
      <w:r/>
    </w:p>
    <w:p w14:paraId="21D63963" w14:textId="77777777">
      <w:pPr>
        <w:pBdr/>
        <w:spacing/>
        <w:ind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  <w:r>
        <w:rPr>
          <w:sz w:val="24"/>
          <w:lang w:val="ru-RU"/>
        </w:rPr>
      </w:r>
    </w:p>
    <w:p w14:paraId="32644915" w14:textId="77777777">
      <w:pPr>
        <w:pBdr/>
        <w:tabs>
          <w:tab w:val="left" w:leader="none" w:pos="851"/>
        </w:tabs>
        <w:spacing/>
        <w:ind w:firstLine="567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Исполнитель по данному проекту будет определен на основе результатов конкурсного отбора.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4C54745C" w14:textId="77777777">
      <w:pPr>
        <w:pBdr/>
        <w:tabs>
          <w:tab w:val="left" w:leader="none" w:pos="851"/>
        </w:tabs>
        <w:spacing/>
        <w:ind w:firstLine="567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Исполнитель (Участник) должен: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5F00BD12" w14:textId="77777777">
      <w:pPr>
        <w:numPr>
          <w:ilvl w:val="0"/>
          <w:numId w:val="2"/>
        </w:numPr>
        <w:pBdr/>
        <w:tabs>
          <w:tab w:val="left" w:leader="none" w:pos="851"/>
          <w:tab w:val="left" w:leader="none" w:pos="993"/>
          <w:tab w:val="num" w:leader="none" w:pos="1653"/>
        </w:tabs>
        <w:spacing/>
        <w:ind w:firstLine="567" w:left="0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обладать штатом инженеров с обязательным наличием специалистов, которые имеют опыт внедрения и инсталляции оборудования согласно данному техническому заданию. Предоставить подтверждающие сертификаты;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3A62389A" w14:textId="77777777">
      <w:pPr>
        <w:numPr>
          <w:ilvl w:val="0"/>
          <w:numId w:val="2"/>
        </w:numPr>
        <w:pBdr/>
        <w:tabs>
          <w:tab w:val="left" w:leader="none" w:pos="851"/>
          <w:tab w:val="left" w:leader="none" w:pos="993"/>
          <w:tab w:val="num" w:leader="none" w:pos="1653"/>
        </w:tabs>
        <w:spacing/>
        <w:ind w:firstLine="567" w:left="0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иметь в штате сертифицированных инженеров (не менее двух человек) с профильным (инженерным) образованием и опытом работ по реализации каждой из подсистем. Предоставить подтверждающие сертификаты;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65223659" w14:textId="77777777">
      <w:pPr>
        <w:numPr>
          <w:ilvl w:val="0"/>
          <w:numId w:val="2"/>
        </w:numPr>
        <w:pBdr/>
        <w:tabs>
          <w:tab w:val="left" w:leader="none" w:pos="851"/>
          <w:tab w:val="left" w:leader="none" w:pos="993"/>
          <w:tab w:val="num" w:leader="none" w:pos="1653"/>
        </w:tabs>
        <w:spacing/>
        <w:ind w:firstLine="567" w:left="0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иметь необходимые статусы авторизации и партнёрств у производителей оборудования и программного обеспечения для выполнения в полном объёме требуемых работ;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6C8BDC55" w14:textId="77777777">
      <w:pPr>
        <w:numPr>
          <w:ilvl w:val="0"/>
          <w:numId w:val="2"/>
        </w:numPr>
        <w:pBdr/>
        <w:spacing/>
        <w:ind w:firstLine="567" w:left="0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предоставить оригинал документа или его копию, выданного производителем оборудования и программного обеспечения MAF (</w:t>
      </w:r>
      <w:r>
        <w:rPr>
          <w:rFonts w:eastAsia="Calibri"/>
          <w:sz w:val="24"/>
          <w:lang w:val="ru-RU"/>
        </w:rPr>
        <w:t xml:space="preserve">Manufacturer’s</w:t>
      </w:r>
      <w:r>
        <w:rPr>
          <w:rFonts w:eastAsia="Calibri"/>
          <w:sz w:val="24"/>
          <w:lang w:val="ru-RU"/>
        </w:rPr>
        <w:t xml:space="preserve"> </w:t>
      </w:r>
      <w:r>
        <w:rPr>
          <w:rFonts w:eastAsia="Calibri"/>
          <w:sz w:val="24"/>
          <w:lang w:val="ru-RU"/>
        </w:rPr>
        <w:t xml:space="preserve">Authorization</w:t>
      </w:r>
      <w:r>
        <w:rPr>
          <w:rFonts w:eastAsia="Calibri"/>
          <w:sz w:val="24"/>
          <w:lang w:val="ru-RU"/>
        </w:rPr>
        <w:t xml:space="preserve"> Form) на поставку оригинального оборудования и программного обеспечения с подтверждением гарантийных обязательств на поставляемое оборудования и программного обеспечения от производителя на территории Республики Узбекистан;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4C908737" w14:textId="77777777">
      <w:pPr>
        <w:numPr>
          <w:ilvl w:val="0"/>
          <w:numId w:val="2"/>
        </w:numPr>
        <w:pBdr/>
        <w:spacing/>
        <w:ind w:firstLine="567" w:left="0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система предотвращения утечек конфиденциальной информации должна иметь сертификат ГУП «Центр кибербезопасности» Республики Узбекистан;</w:t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5FA016D4" w14:textId="77777777">
      <w:pPr>
        <w:pBdr/>
        <w:tabs>
          <w:tab w:val="left" w:leader="none" w:pos="851"/>
        </w:tabs>
        <w:spacing/>
        <w:ind w:firstLine="567"/>
        <w:contextualSpacing w:val="true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  <w:r>
        <w:rPr>
          <w:rFonts w:eastAsia="Calibri"/>
          <w:sz w:val="24"/>
          <w:lang w:val="ru-RU"/>
        </w:rPr>
      </w:r>
    </w:p>
    <w:p w14:paraId="1B98B8A8" w14:textId="77777777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highlight w:val="none"/>
          <w:lang w:val="ru-RU"/>
        </w:rPr>
      </w:pPr>
      <w:r>
        <w:rPr>
          <w:b/>
          <w:bCs/>
          <w:i/>
          <w:sz w:val="24"/>
          <w:lang w:val="ru-RU"/>
        </w:rPr>
        <w:t xml:space="preserve">Проект подразумевает поставку «под ключ», что включает в себя обеспечение доставки при условии всех требований по поставке, установке, монтажу,</w:t>
      </w:r>
      <w:r>
        <w:rPr>
          <w:b/>
          <w:bCs/>
          <w:i/>
          <w:sz w:val="24"/>
          <w:lang w:val="ru-RU"/>
        </w:rPr>
        <w:t xml:space="preserve"> настройки и документирования продукции, пуско-наладки вычислительной системы, систем хранения данных, обучения, тестирования работоспособности поставляемого программного обеспечения и ввод в действие всего комплекса и начала полноценного функционирования.</w:t>
      </w:r>
      <w:r>
        <w:rPr>
          <w:b/>
          <w:sz w:val="24"/>
          <w:lang w:val="ru-RU"/>
        </w:rPr>
      </w:r>
      <w:r>
        <w:rPr>
          <w:b/>
          <w:sz w:val="24"/>
          <w:lang w:val="ru-RU"/>
        </w:rPr>
      </w:r>
    </w:p>
    <w:p w14:paraId="4D8C8E5D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41DD4116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6489F5D1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28C47285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575FF6E4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15EC8E43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6B459517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5840DF4D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0CF39E7F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 w14:paraId="5F885FF5">
      <w:pPr>
        <w:pBdr/>
        <w:tabs>
          <w:tab w:val="left" w:leader="none" w:pos="851"/>
        </w:tabs>
        <w:spacing/>
        <w:ind w:firstLine="0"/>
        <w:jc w:val="left"/>
        <w:rPr>
          <w:b/>
          <w:bCs w:val="0"/>
          <w:i w:val="0"/>
          <w:sz w:val="24"/>
          <w:szCs w:val="24"/>
        </w:rPr>
      </w:pPr>
      <w:r>
        <w:rPr>
          <w:b/>
          <w:bCs/>
          <w:i w:val="0"/>
          <w:iCs w:val="0"/>
          <w:sz w:val="24"/>
          <w:highlight w:val="none"/>
          <w:lang w:val="ru-RU" w:bidi="ru-RU"/>
        </w:rPr>
      </w:r>
      <w:r>
        <w:rPr>
          <w:b/>
          <w:bCs/>
          <w:i w:val="0"/>
          <w:iCs w:val="0"/>
          <w:sz w:val="24"/>
          <w:highlight w:val="none"/>
          <w:lang w:val="ru-RU" w:bidi="ru-RU"/>
        </w:rPr>
        <w:t xml:space="preserve">Директор департамента безопасности </w:t>
        <w:br/>
        <w:t xml:space="preserve">и защиты информации       </w:t>
        <w:tab/>
        <w:tab/>
        <w:tab/>
        <w:tab/>
        <w:tab/>
        <w:tab/>
        <w:t xml:space="preserve">Б.Джулдасов</w:t>
      </w:r>
      <w:r>
        <w:rPr>
          <w:b/>
          <w:bCs w:val="0"/>
          <w:i w:val="0"/>
          <w:sz w:val="24"/>
          <w:szCs w:val="24"/>
        </w:rPr>
      </w:r>
      <w:r>
        <w:rPr>
          <w:b/>
          <w:bCs w:val="0"/>
          <w:i w:val="0"/>
          <w:sz w:val="24"/>
          <w:szCs w:val="24"/>
        </w:rPr>
      </w:r>
    </w:p>
    <w:p w14:paraId="0766E5AE">
      <w:pPr>
        <w:pBdr/>
        <w:tabs>
          <w:tab w:val="left" w:leader="none" w:pos="851"/>
        </w:tabs>
        <w:spacing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highlight w:val="none"/>
          <w:lang w:val="ru-RU" w:bidi="ru-RU"/>
        </w:rPr>
      </w:r>
      <w:r>
        <w:rPr>
          <w:b/>
          <w:sz w:val="24"/>
          <w:highlight w:val="none"/>
          <w:lang w:val="ru-RU" w:bidi="ru-RU"/>
        </w:rPr>
      </w:r>
      <w:r>
        <w:rPr>
          <w:b/>
          <w:sz w:val="24"/>
          <w:highlight w:val="none"/>
          <w:lang w:val="ru-RU"/>
        </w:rPr>
      </w:r>
    </w:p>
    <w:sectPr>
      <w:footerReference w:type="default" r:id="rId9"/>
      <w:footerReference w:type="even" r:id="rId10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A81769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9CD8C1E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Garamond">
    <w:panose1 w:val="02020603050405020304"/>
  </w:font>
  <w:font w:name="Consolas">
    <w:panose1 w:val="020B0609020204030204"/>
  </w:font>
  <w:font w:name="Antiqua">
    <w:panose1 w:val="05040102010807070707"/>
  </w:font>
  <w:font w:name="Futuris">
    <w:panose1 w:val="05040102010807070707"/>
  </w:font>
  <w:font w:name="Courier New">
    <w:panose1 w:val="02070309020205020404"/>
  </w:font>
  <w:font w:name="Verdana">
    <w:panose1 w:val="020B0604030504040204"/>
  </w:font>
  <w:font w:name="Georgia">
    <w:panose1 w:val="02040502050405020303"/>
  </w:font>
  <w:font w:name="SimSun">
    <w:panose1 w:val="02010600030101010101"/>
  </w:font>
  <w:font w:name="Tahoma">
    <w:panose1 w:val="020B0604030504040204"/>
  </w:font>
  <w:font w:name="DejaVu Sans Mono">
    <w:panose1 w:val="020B0706030804020204"/>
  </w:font>
  <w:font w:name="MS Mincho">
    <w:panose1 w:val="02020503050405090304"/>
  </w:font>
  <w:font w:name="Times New Roman">
    <w:panose1 w:val="02020603050405020304"/>
  </w:font>
  <w:font w:name="Arial Narrow">
    <w:panose1 w:val="020B0604020202020204"/>
  </w:font>
  <w:font w:name="DejaVu Sans">
    <w:panose1 w:val="020B060203050402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0317041" w14:textId="77777777">
    <w:pPr>
      <w:pStyle w:val="1072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19</w:t>
    </w:r>
    <w:r>
      <w:fldChar w:fldCharType="end"/>
    </w:r>
    <w:r/>
  </w:p>
  <w:p w14:paraId="13AC571E" w14:textId="77777777">
    <w:pPr>
      <w:pStyle w:val="107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A5E04D4" w14:textId="77777777">
    <w:pPr>
      <w:pStyle w:val="1072"/>
      <w:framePr w:hAnchor="margin" w:vAnchor="text" w:wrap="around" w:xAlign="right" w:y="1"/>
      <w:pBdr/>
      <w:spacing/>
      <w:ind/>
      <w:rPr>
        <w:rStyle w:val="1074"/>
      </w:rPr>
    </w:pPr>
    <w:r>
      <w:rPr>
        <w:rStyle w:val="1074"/>
      </w:rPr>
      <w:fldChar w:fldCharType="begin"/>
    </w:r>
    <w:r>
      <w:rPr>
        <w:rStyle w:val="1074"/>
      </w:rPr>
      <w:instrText xml:space="preserve">PAGE  </w:instrText>
    </w:r>
    <w:r>
      <w:rPr>
        <w:rStyle w:val="1074"/>
      </w:rPr>
      <w:fldChar w:fldCharType="end"/>
    </w:r>
    <w:r>
      <w:rPr>
        <w:rStyle w:val="1074"/>
      </w:rPr>
    </w:r>
    <w:r>
      <w:rPr>
        <w:rStyle w:val="1074"/>
      </w:rPr>
    </w:r>
  </w:p>
  <w:p w14:paraId="23EC08F7" w14:textId="77777777">
    <w:pPr>
      <w:pStyle w:val="1072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C757C81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5C47992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."/>
      <w:numFmt w:val="decimal"/>
      <w:pPr>
        <w:pBdr/>
        <w:tabs>
          <w:tab w:val="num" w:leader="none" w:pos="432"/>
        </w:tabs>
        <w:spacing/>
        <w:ind w:hanging="432" w:left="432"/>
      </w:pPr>
      <w:pStyle w:val="1205"/>
      <w:rPr>
        <w:rFonts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576"/>
        </w:tabs>
        <w:spacing/>
        <w:ind w:hanging="576" w:left="576"/>
      </w:pPr>
      <w:pStyle w:val="1207"/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pStyle w:val="1208"/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864"/>
        </w:tabs>
        <w:spacing/>
        <w:ind w:hanging="864" w:left="864"/>
      </w:pPr>
      <w:pStyle w:val="1209"/>
      <w:rPr>
        <w:rFonts w:cs="Times New Roman"/>
      </w:rPr>
      <w:start w:val="1"/>
      <w:suff w:val="tab"/>
    </w:lvl>
    <w:lvl w:ilvl="4">
      <w:isLgl w:val="false"/>
      <w:lvlJc w:val="left"/>
      <w:lvlText w:val=""/>
      <w:numFmt w:val="none"/>
      <w:pPr>
        <w:pBdr/>
        <w:tabs>
          <w:tab w:val="num" w:leader="none" w:pos="1008"/>
        </w:tabs>
        <w:spacing/>
        <w:ind w:hanging="1008" w:left="1008"/>
      </w:pPr>
      <w:rPr>
        <w:rFonts w:cs="Times New Roman"/>
      </w:rPr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>
        <w:rFonts w:cs="Times New Roman"/>
      </w:rPr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>
        <w:rFonts w:cs="Times New Roman"/>
      </w:rPr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>
        <w:rFonts w:cs="Times New Roman"/>
      </w:rPr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>
        <w:rFonts w:cs="Times New Roman"/>
      </w:rPr>
      <w:start w:val="1"/>
      <w:suff w:val="nothing"/>
    </w:lvl>
  </w:abstractNum>
  <w:abstractNum w:abstractNumId="1">
    <w:nsid w:val="004E5C1B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2">
    <w:nsid w:val="02DA228D"/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nsid w:val="090529CE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4">
    <w:nsid w:val="0A1734DB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5">
    <w:nsid w:val="0FDF0A99"/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6">
    <w:nsid w:val="11824C3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nsid w:val="158128E5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789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78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14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14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509"/>
      </w:pPr>
      <w:rPr>
        <w:rFonts w:hint="default"/>
      </w:rPr>
      <w:start w:val="1"/>
      <w:suff w:val="tab"/>
    </w:lvl>
  </w:abstractNum>
  <w:abstractNum w:abstractNumId="8">
    <w:nsid w:val="17D7455D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9">
    <w:nsid w:val="1E472E58"/>
    <w:lvl w:ilvl="0">
      <w:isLgl w:val="false"/>
      <w:lvlJc w:val="left"/>
      <w:lvlText w:val=""/>
      <w:numFmt w:val="bullet"/>
      <w:pPr>
        <w:pBdr/>
        <w:spacing/>
        <w:ind w:hanging="360" w:left="106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0">
    <w:nsid w:val="217F2BAB"/>
    <w:lvl w:ilvl="0">
      <w:isLgl w:val="false"/>
      <w:lvlJc w:val="left"/>
      <w:lvlText w:val=""/>
      <w:numFmt w:val="bullet"/>
      <w:pPr>
        <w:pBdr/>
        <w:spacing/>
        <w:ind w:hanging="360" w:left="12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20"/>
      </w:pPr>
      <w:rPr>
        <w:rFonts w:hint="default" w:ascii="Wingdings" w:hAnsi="Wingdings"/>
      </w:rPr>
      <w:start w:val="1"/>
      <w:suff w:val="tab"/>
    </w:lvl>
  </w:abstractNum>
  <w:abstractNum w:abstractNumId="11">
    <w:nsid w:val="23F056C6"/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2BBC1489"/>
    <w:lvl w:ilvl="0">
      <w:isLgl w:val="false"/>
      <w:lvlJc w:val="left"/>
      <w:lvlText w:val=""/>
      <w:numFmt w:val="bullet"/>
      <w:pPr>
        <w:pBdr/>
        <w:spacing/>
        <w:ind w:hanging="360" w:left="148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0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2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4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6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8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0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2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48"/>
      </w:pPr>
      <w:rPr>
        <w:rFonts w:hint="default" w:ascii="Wingdings" w:hAnsi="Wingdings"/>
      </w:rPr>
      <w:start w:val="1"/>
      <w:suff w:val="tab"/>
    </w:lvl>
  </w:abstractNum>
  <w:abstractNum w:abstractNumId="13">
    <w:nsid w:val="2FBC7E7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343E7B42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5">
    <w:nsid w:val="414F2533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6">
    <w:nsid w:val="4462244E"/>
    <w:lvl w:ilvl="0">
      <w:isLgl w:val="false"/>
      <w:lvlJc w:val="left"/>
      <w:lvlText w:val=""/>
      <w:numFmt w:val="bullet"/>
      <w:pPr>
        <w:pBdr/>
        <w:tabs>
          <w:tab w:val="num" w:leader="none" w:pos="1260"/>
        </w:tabs>
        <w:spacing/>
        <w:ind w:hanging="360" w:left="12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980"/>
        </w:tabs>
        <w:spacing/>
        <w:ind w:hanging="360" w:left="19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00"/>
        </w:tabs>
        <w:spacing/>
        <w:ind w:hanging="360" w:left="27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20"/>
        </w:tabs>
        <w:spacing/>
        <w:ind w:hanging="360" w:left="34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40"/>
        </w:tabs>
        <w:spacing/>
        <w:ind w:hanging="360" w:left="41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60"/>
        </w:tabs>
        <w:spacing/>
        <w:ind w:hanging="360" w:left="48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580"/>
        </w:tabs>
        <w:spacing/>
        <w:ind w:hanging="360" w:left="55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00"/>
        </w:tabs>
        <w:spacing/>
        <w:ind w:hanging="360" w:left="63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20"/>
        </w:tabs>
        <w:spacing/>
        <w:ind w:hanging="360" w:left="7020"/>
      </w:pPr>
      <w:rPr>
        <w:rFonts w:hint="default" w:ascii="Wingdings" w:hAnsi="Wingdings"/>
      </w:rPr>
      <w:start w:val="1"/>
      <w:suff w:val="tab"/>
    </w:lvl>
  </w:abstractNum>
  <w:abstractNum w:abstractNumId="17">
    <w:nsid w:val="490B796B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8">
    <w:nsid w:val="4B5B29F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9">
    <w:nsid w:val="4DCF32CE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0">
    <w:nsid w:val="4E253A40"/>
    <w:lvl w:ilvl="0">
      <w:isLgl w:val="false"/>
      <w:lvlJc w:val="left"/>
      <w:lvlText w:val="%1."/>
      <w:numFmt w:val="decimal"/>
      <w:pPr>
        <w:pBdr/>
        <w:tabs>
          <w:tab w:val="num" w:leader="none" w:pos="357"/>
        </w:tabs>
        <w:spacing/>
        <w:ind w:hanging="357" w:left="357"/>
      </w:pPr>
      <w:rPr>
        <w:rFonts w:hint="default" w:ascii="Arial" w:hAnsi="Arial" w:cs="Arial"/>
        <w:b w:val="0"/>
        <w:bCs w:val="0"/>
        <w:i w:val="0"/>
        <w:iCs w:val="0"/>
        <w:sz w:val="20"/>
        <w:szCs w:val="20"/>
      </w:rPr>
      <w:start w:val="1"/>
      <w:suff w:val="tab"/>
    </w:lvl>
    <w:lvl w:ilvl="1">
      <w:isLgl w:val="false"/>
      <w:lvlJc w:val="left"/>
      <w:lvlText w:val="%2"/>
      <w:numFmt w:val="decimal"/>
      <w:pPr>
        <w:pBdr/>
        <w:tabs>
          <w:tab w:val="num" w:leader="none" w:pos="378"/>
        </w:tabs>
        <w:spacing/>
        <w:ind w:firstLine="0" w:left="0"/>
      </w:pPr>
      <w:pStyle w:val="1357"/>
      <w:rPr>
        <w:rFonts w:hint="default" w:ascii="Times New Roman" w:hAnsi="Times New Roman" w:cs="Times New Roman"/>
        <w:b/>
        <w:bCs/>
        <w:i w:val="0"/>
        <w:iCs w:val="0"/>
        <w:sz w:val="28"/>
        <w:szCs w:val="28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tabs>
          <w:tab w:val="num" w:leader="none" w:pos="662"/>
        </w:tabs>
        <w:spacing/>
        <w:ind w:hanging="284" w:left="464"/>
      </w:pPr>
      <w:pStyle w:val="1358"/>
      <w:rPr>
        <w:rFonts w:hint="default" w:ascii="Times New Roman" w:hAnsi="Times New Roman" w:cs="Times New Roman"/>
        <w:b/>
        <w:bCs/>
        <w:i w:val="0"/>
        <w:iCs w:val="0"/>
        <w:sz w:val="24"/>
        <w:szCs w:val="24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tabs>
          <w:tab w:val="num" w:leader="none" w:pos="142"/>
        </w:tabs>
        <w:spacing/>
        <w:ind w:hanging="567" w:left="567"/>
      </w:pPr>
      <w:rPr>
        <w:rFonts w:hint="default" w:ascii="Arial" w:hAnsi="Arial" w:cs="Arial"/>
        <w:b/>
        <w:bCs/>
        <w:i w:val="0"/>
        <w:iCs w:val="0"/>
        <w:sz w:val="22"/>
        <w:szCs w:val="22"/>
      </w:rPr>
      <w:start w:val="1"/>
      <w:suff w:val="tab"/>
    </w:lvl>
    <w:lvl w:ilvl="4">
      <w:isLgl w:val="false"/>
      <w:lvlJc w:val="left"/>
      <w:lvlText w:val="%2.%3.%4.%5"/>
      <w:numFmt w:val="decimal"/>
      <w:pPr>
        <w:pBdr/>
        <w:tabs>
          <w:tab w:val="num" w:leader="none" w:pos="142"/>
        </w:tabs>
        <w:spacing/>
        <w:ind w:firstLine="567" w:left="-567"/>
      </w:pPr>
      <w:rPr>
        <w:rFonts w:hint="default" w:ascii="Arial" w:hAnsi="Arial" w:cs="Arial"/>
        <w:b w:val="0"/>
        <w:bCs w:val="0"/>
        <w:i w:val="0"/>
        <w:iCs w:val="0"/>
        <w:sz w:val="22"/>
        <w:szCs w:val="22"/>
      </w:rPr>
      <w:start w:val="1"/>
      <w:suff w:val="tab"/>
    </w:lvl>
    <w:lvl w:ilvl="5">
      <w:isLgl w:val="false"/>
      <w:lvlJc w:val="left"/>
      <w:lvlText w:val="%2.%3.%4.%5.%6."/>
      <w:numFmt w:val="decimal"/>
      <w:pPr>
        <w:pBdr/>
        <w:tabs>
          <w:tab w:val="num" w:leader="none" w:pos="873"/>
        </w:tabs>
        <w:spacing/>
        <w:ind w:hanging="1152" w:left="585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1233"/>
        </w:tabs>
        <w:spacing/>
        <w:ind w:hanging="1296" w:left="729"/>
      </w:pPr>
      <w:rPr/>
      <w:start w:val="1"/>
      <w:suff w:val="tab"/>
    </w:lvl>
    <w:lvl w:ilvl="7">
      <w:isLgl w:val="false"/>
      <w:lvlJc w:val="left"/>
      <w:lvlText w:val="%2.%3.%4.%5.%6.%7.%8"/>
      <w:numFmt w:val="decimal"/>
      <w:pPr>
        <w:pBdr/>
        <w:tabs>
          <w:tab w:val="num" w:leader="none" w:pos="1233"/>
        </w:tabs>
        <w:spacing/>
        <w:ind w:hanging="1440" w:left="873"/>
      </w:pPr>
      <w:rPr/>
      <w:start w:val="1"/>
      <w:suff w:val="tab"/>
    </w:lvl>
    <w:lvl w:ilvl="8">
      <w:isLgl w:val="false"/>
      <w:lvlJc w:val="left"/>
      <w:lvlText w:val="%2.%3.%4.%5.%6.%7.%8.%9"/>
      <w:numFmt w:val="decimal"/>
      <w:pPr>
        <w:pBdr/>
        <w:tabs>
          <w:tab w:val="num" w:leader="none" w:pos="1593"/>
        </w:tabs>
        <w:spacing/>
        <w:ind w:hanging="1584" w:left="1017"/>
      </w:pPr>
      <w:rPr/>
      <w:start w:val="1"/>
      <w:suff w:val="tab"/>
    </w:lvl>
  </w:abstractNum>
  <w:abstractNum w:abstractNumId="21">
    <w:nsid w:val="4EA72989"/>
    <w:lvl w:ilvl="0">
      <w:isLgl w:val="false"/>
      <w:lvlJc w:val="left"/>
      <w:lvlText w:val="%1)"/>
      <w:numFmt w:val="decimal"/>
      <w:pPr>
        <w:pBdr/>
        <w:spacing/>
        <w:ind w:firstLine="0" w:left="0"/>
      </w:pPr>
      <w:pStyle w:val="1352"/>
      <w:rPr/>
      <w:start w:val="1"/>
      <w:suff w:val="space"/>
    </w:lvl>
    <w:lvl w:ilvl="1">
      <w:isLgl w:val="false"/>
      <w:lvlJc w:val="left"/>
      <w:lvlText w:val="%1.%2)"/>
      <w:numFmt w:val="decimal"/>
      <w:pPr>
        <w:pBdr/>
        <w:spacing/>
        <w:ind w:firstLine="0" w:left="227"/>
      </w:pPr>
      <w:rPr/>
      <w:start w:val="1"/>
      <w:suff w:val="space"/>
    </w:lvl>
    <w:lvl w:ilvl="2">
      <w:isLgl w:val="false"/>
      <w:lvlJc w:val="left"/>
      <w:lvlText w:val="%1.%2.%3)"/>
      <w:numFmt w:val="decimal"/>
      <w:pPr>
        <w:pBdr/>
        <w:spacing/>
        <w:ind w:firstLine="0" w:left="454"/>
      </w:pPr>
      <w:rPr/>
      <w:start w:val="1"/>
      <w:suff w:val="space"/>
    </w:lvl>
    <w:lvl w:ilvl="3">
      <w:isLgl w:val="false"/>
      <w:lvlJc w:val="left"/>
      <w:lvlText w:val="%1.%2.%3.%4)"/>
      <w:numFmt w:val="decimal"/>
      <w:pPr>
        <w:pBdr/>
        <w:tabs>
          <w:tab w:val="num" w:leader="none" w:pos="1627"/>
        </w:tabs>
        <w:spacing/>
        <w:ind w:firstLine="0" w:left="90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60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32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40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12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6840"/>
        </w:tabs>
        <w:spacing/>
        <w:ind w:hanging="1440" w:left="4320"/>
      </w:pPr>
      <w:rPr/>
      <w:start w:val="1"/>
      <w:suff w:val="tab"/>
    </w:lvl>
  </w:abstractNum>
  <w:abstractNum w:abstractNumId="22">
    <w:nsid w:val="4F32656B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3">
    <w:nsid w:val="53E653B0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4">
    <w:nsid w:val="5764659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nsid w:val="582E1C86"/>
    <w:lvl w:ilvl="0">
      <w:isLgl w:val="false"/>
      <w:lvlJc w:val="left"/>
      <w:lvlText w:val=""/>
      <w:numFmt w:val="bullet"/>
      <w:pPr>
        <w:pBdr/>
        <w:tabs>
          <w:tab w:val="num" w:leader="none" w:pos="1428"/>
        </w:tabs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48"/>
        </w:tabs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68"/>
        </w:tabs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588"/>
        </w:tabs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08"/>
        </w:tabs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28"/>
        </w:tabs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48"/>
        </w:tabs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68"/>
        </w:tabs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188"/>
        </w:tabs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26">
    <w:nsid w:val="5A430461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1069"/>
      </w:pPr>
      <w:rPr>
        <w:rFonts w:hint="default"/>
        <w:i w:val="0"/>
        <w:iCs w:val="0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789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78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149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14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509"/>
      </w:pPr>
      <w:rPr>
        <w:rFonts w:hint="default"/>
      </w:rPr>
      <w:start w:val="1"/>
      <w:suff w:val="tab"/>
    </w:lvl>
  </w:abstractNum>
  <w:abstractNum w:abstractNumId="27">
    <w:nsid w:val="61D44C46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28">
    <w:nsid w:val="63FC11F1"/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29">
    <w:nsid w:val="64CE029A"/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0">
    <w:nsid w:val="66644AFE"/>
    <w:lvl w:ilvl="0">
      <w:isLgl w:val="false"/>
      <w:lvlJc w:val="left"/>
      <w:lvlText w:val=""/>
      <w:numFmt w:val="bullet"/>
      <w:pPr>
        <w:pBdr/>
        <w:tabs>
          <w:tab w:val="num" w:leader="none" w:pos="1428"/>
        </w:tabs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48"/>
        </w:tabs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68"/>
        </w:tabs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588"/>
        </w:tabs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08"/>
        </w:tabs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28"/>
        </w:tabs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48"/>
        </w:tabs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68"/>
        </w:tabs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188"/>
        </w:tabs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31">
    <w:nsid w:val="68140FC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nsid w:val="6A9937EF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3">
    <w:nsid w:val="76C003D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34">
    <w:nsid w:val="783142D4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5">
    <w:nsid w:val="791C0778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6">
    <w:nsid w:val="79575A1A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37">
    <w:nsid w:val="7CBE4E1A"/>
    <w:lvl w:ilvl="0">
      <w:isLgl w:val="false"/>
      <w:lvlJc w:val="left"/>
      <w:lvlText w:val="­"/>
      <w:numFmt w:val="bullet"/>
      <w:pPr>
        <w:pBdr/>
        <w:spacing/>
        <w:ind w:hanging="360" w:left="1429"/>
      </w:pPr>
      <w:rPr>
        <w:rFonts w:hint="default" w:ascii="Courier New" w:hAnsi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8">
    <w:nsid w:val="7EDC100E"/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firstLine="567" w:left="-27"/>
      </w:pPr>
      <w:pStyle w:val="1341"/>
      <w:rPr>
        <w:rFonts w:hint="default"/>
        <w:b w:val="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930" w:left="165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1"/>
  </w:num>
  <w:num w:numId="3">
    <w:abstractNumId w:val="29"/>
  </w:num>
  <w:num w:numId="4">
    <w:abstractNumId w:val="2"/>
  </w:num>
  <w:num w:numId="5">
    <w:abstractNumId w:val="5"/>
  </w:num>
  <w:num w:numId="6">
    <w:abstractNumId w:val="28"/>
  </w:num>
  <w:num w:numId="7">
    <w:abstractNumId w:val="13"/>
  </w:num>
  <w:num w:numId="8">
    <w:abstractNumId w:val="38"/>
  </w:num>
  <w:num w:numId="9">
    <w:abstractNumId w:val="16"/>
  </w:num>
  <w:num w:numId="10">
    <w:abstractNumId w:val="25"/>
  </w:num>
  <w:num w:numId="11">
    <w:abstractNumId w:val="30"/>
  </w:num>
  <w:num w:numId="12">
    <w:abstractNumId w:val="10"/>
  </w:num>
  <w:num w:numId="13">
    <w:abstractNumId w:val="21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6"/>
  </w:num>
  <w:num w:numId="18">
    <w:abstractNumId w:val="24"/>
  </w:num>
  <w:num w:numId="19">
    <w:abstractNumId w:val="37"/>
  </w:num>
  <w:num w:numId="20">
    <w:abstractNumId w:val="1"/>
  </w:num>
  <w:num w:numId="21">
    <w:abstractNumId w:val="27"/>
  </w:num>
  <w:num w:numId="22">
    <w:abstractNumId w:val="31"/>
  </w:num>
  <w:num w:numId="23">
    <w:abstractNumId w:val="15"/>
  </w:num>
  <w:num w:numId="24">
    <w:abstractNumId w:val="19"/>
  </w:num>
  <w:num w:numId="25">
    <w:abstractNumId w:val="35"/>
  </w:num>
  <w:num w:numId="26">
    <w:abstractNumId w:val="32"/>
  </w:num>
  <w:num w:numId="27">
    <w:abstractNumId w:val="14"/>
  </w:num>
  <w:num w:numId="28">
    <w:abstractNumId w:val="8"/>
  </w:num>
  <w:num w:numId="29">
    <w:abstractNumId w:val="23"/>
  </w:num>
  <w:num w:numId="30">
    <w:abstractNumId w:val="12"/>
  </w:num>
  <w:num w:numId="31">
    <w:abstractNumId w:val="3"/>
  </w:num>
  <w:num w:numId="32">
    <w:abstractNumId w:val="34"/>
  </w:num>
  <w:num w:numId="33">
    <w:abstractNumId w:val="22"/>
  </w:num>
  <w:num w:numId="34">
    <w:abstractNumId w:val="17"/>
  </w:num>
  <w:num w:numId="35">
    <w:abstractNumId w:val="26"/>
  </w:num>
  <w:num w:numId="36">
    <w:abstractNumId w:val="7"/>
  </w:num>
  <w:num w:numId="37">
    <w:abstractNumId w:val="18"/>
  </w:num>
  <w:num w:numId="38">
    <w:abstractNumId w:val="33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4">
    <w:name w:val="Table Grid Light"/>
    <w:basedOn w:val="9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1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2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3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5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6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97" w:default="1">
    <w:name w:val="Normal"/>
    <w:qFormat/>
    <w:pPr>
      <w:pBdr/>
      <w:spacing/>
      <w:ind w:firstLine="709"/>
      <w:jc w:val="both"/>
    </w:pPr>
    <w:rPr>
      <w:szCs w:val="24"/>
      <w:lang w:val="en-US" w:eastAsia="en-US"/>
    </w:rPr>
  </w:style>
  <w:style w:type="paragraph" w:styleId="898">
    <w:name w:val="Heading 1"/>
    <w:basedOn w:val="897"/>
    <w:next w:val="897"/>
    <w:link w:val="1044"/>
    <w:uiPriority w:val="9"/>
    <w:qFormat/>
    <w:pPr>
      <w:keepNext w:val="true"/>
      <w:pBdr/>
      <w:spacing/>
      <w:ind w:firstLine="0"/>
      <w:contextualSpacing w:val="true"/>
      <w:jc w:val="center"/>
      <w:outlineLvl w:val="0"/>
    </w:pPr>
    <w:rPr>
      <w:rFonts w:eastAsia="Calibri"/>
      <w:b/>
      <w:bCs/>
      <w:sz w:val="24"/>
      <w:lang w:val="ru-RU"/>
    </w:rPr>
  </w:style>
  <w:style w:type="paragraph" w:styleId="899">
    <w:name w:val="Heading 2"/>
    <w:basedOn w:val="897"/>
    <w:next w:val="897"/>
    <w:link w:val="1045"/>
    <w:uiPriority w:val="9"/>
    <w:qFormat/>
    <w:pPr>
      <w:keepNext w:val="true"/>
      <w:pBdr/>
      <w:spacing w:after="60" w:before="240"/>
      <w:ind/>
      <w:outlineLvl w:val="1"/>
    </w:pPr>
    <w:rPr>
      <w:rFonts w:eastAsia="Calibri"/>
      <w:b/>
      <w:bCs/>
      <w:i/>
      <w:iCs/>
    </w:rPr>
  </w:style>
  <w:style w:type="paragraph" w:styleId="900">
    <w:name w:val="Heading 3"/>
    <w:basedOn w:val="897"/>
    <w:next w:val="897"/>
    <w:link w:val="1046"/>
    <w:uiPriority w:val="9"/>
    <w:qFormat/>
    <w:pPr>
      <w:keepNext w:val="true"/>
      <w:pBdr/>
      <w:spacing w:after="60" w:before="240"/>
      <w:ind/>
      <w:outlineLvl w:val="2"/>
    </w:pPr>
    <w:rPr>
      <w:rFonts w:eastAsia="Calibri"/>
      <w:b/>
      <w:bCs/>
      <w:sz w:val="26"/>
      <w:szCs w:val="26"/>
    </w:rPr>
  </w:style>
  <w:style w:type="paragraph" w:styleId="901">
    <w:name w:val="Heading 4"/>
    <w:basedOn w:val="897"/>
    <w:next w:val="897"/>
    <w:link w:val="1047"/>
    <w:qFormat/>
    <w:pPr>
      <w:keepNext w:val="true"/>
      <w:pBdr/>
      <w:spacing w:after="60" w:before="240"/>
      <w:ind/>
      <w:outlineLvl w:val="3"/>
    </w:pPr>
    <w:rPr>
      <w:b/>
      <w:bCs/>
    </w:rPr>
  </w:style>
  <w:style w:type="paragraph" w:styleId="902">
    <w:name w:val="Heading 5"/>
    <w:basedOn w:val="897"/>
    <w:next w:val="897"/>
    <w:link w:val="1048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03">
    <w:name w:val="Heading 6"/>
    <w:basedOn w:val="897"/>
    <w:next w:val="897"/>
    <w:link w:val="1049"/>
    <w:qFormat/>
    <w:pPr>
      <w:pBdr/>
      <w:spacing w:after="60" w:before="240"/>
      <w:ind/>
      <w:outlineLvl w:val="5"/>
    </w:pPr>
    <w:rPr>
      <w:b/>
      <w:bCs/>
      <w:sz w:val="22"/>
      <w:szCs w:val="22"/>
    </w:rPr>
  </w:style>
  <w:style w:type="paragraph" w:styleId="904">
    <w:name w:val="Heading 7"/>
    <w:basedOn w:val="897"/>
    <w:next w:val="897"/>
    <w:link w:val="1050"/>
    <w:qFormat/>
    <w:pPr>
      <w:pBdr/>
      <w:spacing w:after="60" w:before="240"/>
      <w:ind/>
      <w:outlineLvl w:val="6"/>
    </w:pPr>
  </w:style>
  <w:style w:type="paragraph" w:styleId="905">
    <w:name w:val="Heading 8"/>
    <w:basedOn w:val="897"/>
    <w:next w:val="897"/>
    <w:link w:val="1051"/>
    <w:qFormat/>
    <w:pPr>
      <w:pBdr/>
      <w:spacing w:after="60" w:before="240"/>
      <w:ind/>
      <w:outlineLvl w:val="7"/>
    </w:pPr>
    <w:rPr>
      <w:i/>
      <w:iCs/>
    </w:rPr>
  </w:style>
  <w:style w:type="paragraph" w:styleId="906">
    <w:name w:val="Heading 9"/>
    <w:basedOn w:val="897"/>
    <w:next w:val="897"/>
    <w:link w:val="1052"/>
    <w:qFormat/>
    <w:pPr>
      <w:pBdr/>
      <w:spacing w:after="60" w:before="240"/>
      <w:ind/>
      <w:outlineLvl w:val="8"/>
    </w:pPr>
    <w:rPr>
      <w:rFonts w:eastAsia="Calibri"/>
      <w:sz w:val="22"/>
      <w:szCs w:val="22"/>
    </w:rPr>
  </w:style>
  <w:style w:type="character" w:styleId="907" w:default="1">
    <w:name w:val="Default Paragraph Font"/>
    <w:uiPriority w:val="1"/>
    <w:semiHidden/>
    <w:unhideWhenUsed/>
    <w:pPr>
      <w:pBdr/>
      <w:spacing/>
      <w:ind/>
    </w:pPr>
  </w:style>
  <w:style w:type="table" w:styleId="90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9" w:default="1">
    <w:name w:val="No List"/>
    <w:uiPriority w:val="99"/>
    <w:semiHidden/>
    <w:unhideWhenUsed/>
    <w:pPr>
      <w:pBdr/>
      <w:spacing/>
      <w:ind/>
    </w:pPr>
  </w:style>
  <w:style w:type="table" w:styleId="910">
    <w:name w:val="Grid Table Light"/>
    <w:basedOn w:val="90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Plain Table 1"/>
    <w:basedOn w:val="90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Plain Table 2"/>
    <w:basedOn w:val="90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Plain Table 3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Plain Table 4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Plain Table 5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1 Light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1 Light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1 Light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1 Light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1 Light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1 Light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1 Light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2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2 Accent 1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2 Accent 2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2 Accent 3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2 Accent 4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2 Accent 5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2 Accent 6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3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3 Accent 1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3 Accent 2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3 Accent 3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3 Accent 4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3 Accent 5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3 Accent 6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4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4 Accent 1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4 Accent 2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4 Accent 3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4 Accent 4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4 Accent 5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4 Accent 6"/>
    <w:basedOn w:val="908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5 Dark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5 Dark-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5 Dark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5 Dark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5 Dark-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5 Dark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5 Dark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6 Colorful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6 Colorful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6 Colorful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6 Colorful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6 Colorful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6 Colorful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6 Colorful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7 Colorful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7 Colorful Accent 1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7 Colorful Accent 2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7 Colorful Accent 3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7 Colorful Accent 4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7 Colorful Accent 5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7 Colorful Accent 6"/>
    <w:basedOn w:val="908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1 Light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1 Light Accent 1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1 Light Accent 2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1 Light Accent 3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1 Light Accent 4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1 Light Accent 5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1 Light Accent 6"/>
    <w:basedOn w:val="9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2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2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2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2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2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2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3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3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3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3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3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3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4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4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4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4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4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4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5 Dark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5 Dark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5 Dark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5 Dark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5 Dark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5 Dark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5 Dark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6 Colorful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6 Colorful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6 Colorful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6 Colorful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6 Colorful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6 Colorful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6 Colorful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7 Colorful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7 Colorful Accent 1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7 Colorful Accent 2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7 Colorful Accent 3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7 Colorful Accent 4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7 Colorful Accent 5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7 Colorful Accent 6"/>
    <w:basedOn w:val="908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ned - Accent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ned - Accent 1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ned - Accent 2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ned - Accent 3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ned - Accent 4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ned - Accent 5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ned - Accent 6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Bordered &amp; Lined - Accent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Bordered &amp; Lined - Accent 1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 &amp; Lined - Accent 2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&amp; Lined - Accent 3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&amp; Lined - Accent 4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&amp; Lined - Accent 5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Bordered &amp; Lined - Accent 6"/>
    <w:basedOn w:val="9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Bordered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Bordered - Accent 1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Bordered - Accent 2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Bordered - Accent 3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- Accent 4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- Accent 5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- Accent 6"/>
    <w:basedOn w:val="90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5">
    <w:name w:val="Quote"/>
    <w:basedOn w:val="897"/>
    <w:next w:val="89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36">
    <w:name w:val="Intense Emphasis"/>
    <w:basedOn w:val="907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1037">
    <w:name w:val="Intense Quote"/>
    <w:basedOn w:val="897"/>
    <w:next w:val="897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1038">
    <w:name w:val="Intense Reference"/>
    <w:basedOn w:val="907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1039">
    <w:name w:val="Subtle Emphasis"/>
    <w:basedOn w:val="9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40">
    <w:name w:val="Subtle Reference"/>
    <w:basedOn w:val="9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41">
    <w:name w:val="Book Title"/>
    <w:basedOn w:val="90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42">
    <w:name w:val="Placeholder Text"/>
    <w:basedOn w:val="907"/>
    <w:uiPriority w:val="99"/>
    <w:semiHidden/>
    <w:pPr>
      <w:pBdr/>
      <w:spacing/>
      <w:ind/>
    </w:pPr>
    <w:rPr>
      <w:color w:val="666666"/>
    </w:rPr>
  </w:style>
  <w:style w:type="paragraph" w:styleId="1043">
    <w:name w:val="table of figures"/>
    <w:basedOn w:val="897"/>
    <w:next w:val="897"/>
    <w:uiPriority w:val="99"/>
    <w:unhideWhenUsed/>
    <w:pPr>
      <w:pBdr/>
      <w:spacing/>
      <w:ind/>
    </w:pPr>
  </w:style>
  <w:style w:type="character" w:styleId="1044" w:customStyle="1">
    <w:name w:val="Heading 1 Char"/>
    <w:link w:val="898"/>
    <w:uiPriority w:val="9"/>
    <w:pPr>
      <w:pBdr/>
      <w:spacing/>
      <w:ind/>
    </w:pPr>
    <w:rPr>
      <w:rFonts w:eastAsia="Calibri"/>
      <w:b/>
      <w:bCs/>
      <w:sz w:val="24"/>
      <w:szCs w:val="24"/>
      <w:lang w:eastAsia="en-US"/>
    </w:rPr>
  </w:style>
  <w:style w:type="character" w:styleId="1045" w:customStyle="1">
    <w:name w:val="Heading 2 Char"/>
    <w:link w:val="899"/>
    <w:uiPriority w:val="9"/>
    <w:pPr>
      <w:pBdr/>
      <w:spacing/>
      <w:ind/>
    </w:pPr>
    <w:rPr>
      <w:rFonts w:ascii="Cambria" w:hAnsi="Cambria" w:eastAsia="Calibri"/>
      <w:b/>
      <w:bCs/>
      <w:i/>
      <w:iCs/>
      <w:sz w:val="24"/>
      <w:szCs w:val="24"/>
      <w:lang w:val="en-US" w:eastAsia="en-US" w:bidi="ar-SA"/>
    </w:rPr>
  </w:style>
  <w:style w:type="character" w:styleId="1046" w:customStyle="1">
    <w:name w:val="Heading 3 Char"/>
    <w:link w:val="900"/>
    <w:uiPriority w:val="9"/>
    <w:pPr>
      <w:pBdr/>
      <w:spacing/>
      <w:ind/>
    </w:pPr>
    <w:rPr>
      <w:rFonts w:ascii="Cambria" w:hAnsi="Cambria" w:eastAsia="Calibri"/>
      <w:b/>
      <w:bCs/>
      <w:sz w:val="26"/>
      <w:szCs w:val="26"/>
      <w:lang w:val="en-US" w:eastAsia="en-US" w:bidi="ar-SA"/>
    </w:rPr>
  </w:style>
  <w:style w:type="character" w:styleId="1047" w:customStyle="1">
    <w:name w:val="Heading 4 Char"/>
    <w:link w:val="901"/>
    <w:pPr>
      <w:pBdr/>
      <w:spacing/>
      <w:ind/>
    </w:pPr>
    <w:rPr>
      <w:rFonts w:ascii="Cambria" w:hAnsi="Cambria"/>
      <w:b/>
      <w:bCs/>
      <w:sz w:val="24"/>
      <w:szCs w:val="24"/>
      <w:lang w:val="en-US" w:eastAsia="en-US" w:bidi="ar-SA"/>
    </w:rPr>
  </w:style>
  <w:style w:type="character" w:styleId="1048" w:customStyle="1">
    <w:name w:val="Heading 5 Char"/>
    <w:link w:val="902"/>
    <w:pPr>
      <w:pBdr/>
      <w:spacing/>
      <w:ind/>
    </w:pPr>
    <w:rPr>
      <w:rFonts w:ascii="Cambria" w:hAnsi="Cambria"/>
      <w:b/>
      <w:bCs/>
      <w:i/>
      <w:iCs/>
      <w:sz w:val="26"/>
      <w:szCs w:val="26"/>
      <w:lang w:val="en-US" w:eastAsia="en-US" w:bidi="ar-SA"/>
    </w:rPr>
  </w:style>
  <w:style w:type="character" w:styleId="1049" w:customStyle="1">
    <w:name w:val="Heading 6 Char"/>
    <w:link w:val="903"/>
    <w:pPr>
      <w:pBdr/>
      <w:spacing/>
      <w:ind/>
    </w:pPr>
    <w:rPr>
      <w:rFonts w:ascii="Cambria" w:hAnsi="Cambria"/>
      <w:b/>
      <w:bCs/>
      <w:sz w:val="22"/>
      <w:szCs w:val="22"/>
      <w:lang w:val="en-US" w:eastAsia="en-US" w:bidi="ar-SA"/>
    </w:rPr>
  </w:style>
  <w:style w:type="character" w:styleId="1050" w:customStyle="1">
    <w:name w:val="Heading 7 Char"/>
    <w:link w:val="904"/>
    <w:pPr>
      <w:pBdr/>
      <w:spacing/>
      <w:ind/>
    </w:pPr>
    <w:rPr>
      <w:rFonts w:ascii="Cambria" w:hAnsi="Cambria"/>
      <w:sz w:val="24"/>
      <w:szCs w:val="24"/>
      <w:lang w:val="en-US" w:eastAsia="en-US" w:bidi="ar-SA"/>
    </w:rPr>
  </w:style>
  <w:style w:type="character" w:styleId="1051" w:customStyle="1">
    <w:name w:val="Heading 8 Char"/>
    <w:link w:val="905"/>
    <w:pPr>
      <w:pBdr/>
      <w:spacing/>
      <w:ind/>
    </w:pPr>
    <w:rPr>
      <w:rFonts w:ascii="Cambria" w:hAnsi="Cambria"/>
      <w:i/>
      <w:iCs/>
      <w:sz w:val="24"/>
      <w:szCs w:val="24"/>
      <w:lang w:val="en-US" w:eastAsia="en-US" w:bidi="ar-SA"/>
    </w:rPr>
  </w:style>
  <w:style w:type="character" w:styleId="1052" w:customStyle="1">
    <w:name w:val="Heading 9 Char"/>
    <w:link w:val="906"/>
    <w:semiHidden/>
    <w:pPr>
      <w:pBdr/>
      <w:spacing/>
      <w:ind/>
    </w:pPr>
    <w:rPr>
      <w:rFonts w:ascii="Cambria" w:hAnsi="Cambria" w:eastAsia="Calibri"/>
      <w:sz w:val="22"/>
      <w:szCs w:val="22"/>
      <w:lang w:val="en-US" w:eastAsia="en-US" w:bidi="ar-SA"/>
    </w:rPr>
  </w:style>
  <w:style w:type="paragraph" w:styleId="1053">
    <w:name w:val="Title"/>
    <w:basedOn w:val="897"/>
    <w:next w:val="1083"/>
    <w:link w:val="1255"/>
    <w:qFormat/>
    <w:pPr>
      <w:keepNext w:val="true"/>
      <w:widowControl w:val="false"/>
      <w:pBdr/>
      <w:spacing w:after="120" w:before="240"/>
      <w:ind/>
    </w:pPr>
    <w:rPr>
      <w:rFonts w:ascii="Liberation Sans" w:hAnsi="Liberation Sans" w:cs="DejaVu Sans"/>
      <w:color w:val="000000"/>
      <w:sz w:val="28"/>
      <w:szCs w:val="28"/>
      <w:lang w:val="ru-RU" w:eastAsia="zh-CN" w:bidi="hi-IN"/>
    </w:rPr>
  </w:style>
  <w:style w:type="character" w:styleId="1054" w:customStyle="1">
    <w:name w:val="Title Char1"/>
    <w:pPr>
      <w:pBdr/>
      <w:spacing/>
      <w:ind/>
    </w:pPr>
    <w:rPr>
      <w:rFonts w:ascii="Cambria" w:hAnsi="Cambria" w:eastAsia="Calibri"/>
      <w:b/>
      <w:bCs/>
      <w:sz w:val="32"/>
      <w:szCs w:val="32"/>
      <w:lang w:val="en-US" w:eastAsia="en-US" w:bidi="ar-SA"/>
    </w:rPr>
  </w:style>
  <w:style w:type="paragraph" w:styleId="1055">
    <w:name w:val="Subtitle"/>
    <w:basedOn w:val="897"/>
    <w:next w:val="897"/>
    <w:link w:val="1056"/>
    <w:qFormat/>
    <w:pPr>
      <w:pBdr/>
      <w:spacing w:after="60"/>
      <w:ind/>
      <w:jc w:val="center"/>
      <w:outlineLvl w:val="1"/>
    </w:pPr>
    <w:rPr>
      <w:rFonts w:eastAsia="Calibri"/>
    </w:rPr>
  </w:style>
  <w:style w:type="character" w:styleId="1056" w:customStyle="1">
    <w:name w:val="Subtitle Char1"/>
    <w:link w:val="1055"/>
    <w:pPr>
      <w:pBdr/>
      <w:spacing/>
      <w:ind/>
    </w:pPr>
    <w:rPr>
      <w:rFonts w:ascii="Cambria" w:hAnsi="Cambria" w:eastAsia="Calibri"/>
      <w:sz w:val="24"/>
      <w:szCs w:val="24"/>
      <w:lang w:val="en-US" w:eastAsia="en-US" w:bidi="ar-SA"/>
    </w:rPr>
  </w:style>
  <w:style w:type="character" w:styleId="1057">
    <w:name w:val="Strong"/>
    <w:uiPriority w:val="22"/>
    <w:qFormat/>
    <w:pPr>
      <w:pBdr/>
      <w:spacing/>
      <w:ind/>
    </w:pPr>
    <w:rPr>
      <w:rFonts w:cs="Times New Roman"/>
      <w:b/>
      <w:bCs/>
    </w:rPr>
  </w:style>
  <w:style w:type="character" w:styleId="1058">
    <w:name w:val="Emphasis"/>
    <w:qFormat/>
    <w:pPr>
      <w:pBdr/>
      <w:spacing/>
      <w:ind/>
    </w:pPr>
    <w:rPr>
      <w:rFonts w:ascii="Calibri" w:hAnsi="Calibri" w:cs="Times New Roman"/>
      <w:b/>
      <w:i/>
      <w:iCs/>
    </w:rPr>
  </w:style>
  <w:style w:type="paragraph" w:styleId="1059" w:customStyle="1">
    <w:name w:val="No Spacing1"/>
    <w:basedOn w:val="897"/>
    <w:pPr>
      <w:pBdr/>
      <w:spacing/>
      <w:ind/>
    </w:pPr>
    <w:rPr>
      <w:szCs w:val="32"/>
    </w:rPr>
  </w:style>
  <w:style w:type="paragraph" w:styleId="1060" w:customStyle="1">
    <w:name w:val="List Paragraph3"/>
    <w:basedOn w:val="897"/>
    <w:qFormat/>
    <w:pPr>
      <w:pBdr/>
      <w:spacing/>
      <w:ind w:left="720"/>
      <w:contextualSpacing w:val="true"/>
    </w:pPr>
  </w:style>
  <w:style w:type="paragraph" w:styleId="1061" w:customStyle="1">
    <w:name w:val="Quote1"/>
    <w:basedOn w:val="897"/>
    <w:next w:val="897"/>
    <w:link w:val="1062"/>
    <w:pPr>
      <w:pBdr/>
      <w:spacing/>
      <w:ind/>
    </w:pPr>
    <w:rPr>
      <w:i/>
    </w:rPr>
  </w:style>
  <w:style w:type="character" w:styleId="1062" w:customStyle="1">
    <w:name w:val="Quote Char"/>
    <w:link w:val="1061"/>
    <w:pPr>
      <w:pBdr/>
      <w:spacing/>
      <w:ind/>
    </w:pPr>
    <w:rPr>
      <w:rFonts w:ascii="Cambria" w:hAnsi="Cambria"/>
      <w:i/>
      <w:sz w:val="24"/>
      <w:szCs w:val="24"/>
      <w:lang w:val="en-US" w:eastAsia="en-US" w:bidi="ar-SA"/>
    </w:rPr>
  </w:style>
  <w:style w:type="paragraph" w:styleId="1063" w:customStyle="1">
    <w:name w:val="Intense Quote1"/>
    <w:basedOn w:val="897"/>
    <w:next w:val="897"/>
    <w:link w:val="1064"/>
    <w:pPr>
      <w:pBdr/>
      <w:spacing/>
      <w:ind w:right="720" w:left="720"/>
    </w:pPr>
    <w:rPr>
      <w:b/>
      <w:i/>
      <w:szCs w:val="22"/>
    </w:rPr>
  </w:style>
  <w:style w:type="character" w:styleId="1064" w:customStyle="1">
    <w:name w:val="Intense Quote Char"/>
    <w:link w:val="1063"/>
    <w:pPr>
      <w:pBdr/>
      <w:spacing/>
      <w:ind/>
    </w:pPr>
    <w:rPr>
      <w:rFonts w:ascii="Cambria" w:hAnsi="Cambria"/>
      <w:b/>
      <w:i/>
      <w:sz w:val="24"/>
      <w:szCs w:val="22"/>
      <w:lang w:val="en-US" w:eastAsia="en-US" w:bidi="ar-SA"/>
    </w:rPr>
  </w:style>
  <w:style w:type="character" w:styleId="1065" w:customStyle="1">
    <w:name w:val="Subtle Emphasis1"/>
    <w:pPr>
      <w:pBdr/>
      <w:spacing/>
      <w:ind/>
    </w:pPr>
    <w:rPr>
      <w:i/>
      <w:color w:val="5a5a5a"/>
    </w:rPr>
  </w:style>
  <w:style w:type="character" w:styleId="1066" w:customStyle="1">
    <w:name w:val="Intense Emphasis1"/>
    <w:pPr>
      <w:pBdr/>
      <w:spacing/>
      <w:ind/>
    </w:pPr>
    <w:rPr>
      <w:rFonts w:cs="Times New Roman"/>
      <w:b/>
      <w:i/>
      <w:sz w:val="24"/>
      <w:szCs w:val="24"/>
      <w:u w:val="single"/>
    </w:rPr>
  </w:style>
  <w:style w:type="character" w:styleId="1067" w:customStyle="1">
    <w:name w:val="Subtle Reference1"/>
    <w:pPr>
      <w:pBdr/>
      <w:spacing/>
      <w:ind/>
    </w:pPr>
    <w:rPr>
      <w:rFonts w:cs="Times New Roman"/>
      <w:sz w:val="24"/>
      <w:szCs w:val="24"/>
      <w:u w:val="single"/>
    </w:rPr>
  </w:style>
  <w:style w:type="character" w:styleId="1068" w:customStyle="1">
    <w:name w:val="Intense Reference1"/>
    <w:pPr>
      <w:pBdr/>
      <w:spacing/>
      <w:ind/>
    </w:pPr>
    <w:rPr>
      <w:rFonts w:cs="Times New Roman"/>
      <w:b/>
      <w:sz w:val="24"/>
      <w:u w:val="single"/>
    </w:rPr>
  </w:style>
  <w:style w:type="character" w:styleId="1069" w:customStyle="1">
    <w:name w:val="Book Title1"/>
    <w:pPr>
      <w:pBdr/>
      <w:spacing/>
      <w:ind/>
    </w:pPr>
    <w:rPr>
      <w:rFonts w:ascii="Cambria" w:hAnsi="Cambria" w:cs="Times New Roman"/>
      <w:b/>
      <w:i/>
      <w:sz w:val="24"/>
      <w:szCs w:val="24"/>
    </w:rPr>
  </w:style>
  <w:style w:type="paragraph" w:styleId="1070">
    <w:name w:val="Header"/>
    <w:basedOn w:val="897"/>
    <w:link w:val="1071"/>
    <w:uiPriority w:val="99"/>
    <w:pPr>
      <w:pBdr/>
      <w:tabs>
        <w:tab w:val="center" w:leader="none" w:pos="4320"/>
        <w:tab w:val="right" w:leader="none" w:pos="8640"/>
      </w:tabs>
      <w:spacing/>
      <w:ind/>
    </w:pPr>
    <w:rPr>
      <w:lang w:val="ru-RU" w:eastAsia="ru-RU"/>
    </w:rPr>
  </w:style>
  <w:style w:type="character" w:styleId="1071" w:customStyle="1">
    <w:name w:val="Header Char"/>
    <w:link w:val="1070"/>
    <w:uiPriority w:val="99"/>
    <w:pPr>
      <w:pBdr/>
      <w:spacing/>
      <w:ind/>
    </w:pPr>
    <w:rPr>
      <w:rFonts w:ascii="Cambria" w:hAnsi="Cambria"/>
      <w:sz w:val="24"/>
      <w:szCs w:val="24"/>
      <w:lang w:val="ru-RU" w:eastAsia="ru-RU" w:bidi="ar-SA"/>
    </w:rPr>
  </w:style>
  <w:style w:type="paragraph" w:styleId="1072">
    <w:name w:val="Footer"/>
    <w:basedOn w:val="897"/>
    <w:link w:val="1073"/>
    <w:uiPriority w:val="99"/>
    <w:pPr>
      <w:pBdr/>
      <w:tabs>
        <w:tab w:val="center" w:leader="none" w:pos="4320"/>
        <w:tab w:val="right" w:leader="none" w:pos="8640"/>
      </w:tabs>
      <w:spacing/>
      <w:ind/>
    </w:pPr>
    <w:rPr>
      <w:lang w:val="ru-RU" w:eastAsia="ru-RU"/>
    </w:rPr>
  </w:style>
  <w:style w:type="character" w:styleId="1073" w:customStyle="1">
    <w:name w:val="Footer Char"/>
    <w:link w:val="1072"/>
    <w:uiPriority w:val="99"/>
    <w:pPr>
      <w:pBdr/>
      <w:spacing/>
      <w:ind/>
    </w:pPr>
    <w:rPr>
      <w:rFonts w:ascii="Cambria" w:hAnsi="Cambria"/>
      <w:sz w:val="24"/>
      <w:szCs w:val="24"/>
      <w:lang w:val="ru-RU" w:eastAsia="ru-RU" w:bidi="ar-SA"/>
    </w:rPr>
  </w:style>
  <w:style w:type="character" w:styleId="1074">
    <w:name w:val="page number"/>
    <w:pPr>
      <w:pBdr/>
      <w:spacing/>
      <w:ind/>
    </w:pPr>
    <w:rPr>
      <w:rFonts w:cs="Times New Roman"/>
    </w:rPr>
  </w:style>
  <w:style w:type="paragraph" w:styleId="1075" w:customStyle="1">
    <w:name w:val="Абзац списка1"/>
    <w:basedOn w:val="897"/>
    <w:link w:val="1251"/>
    <w:qFormat/>
    <w:pPr>
      <w:pBdr/>
      <w:spacing/>
      <w:ind w:left="720"/>
      <w:contextualSpacing w:val="true"/>
    </w:pPr>
  </w:style>
  <w:style w:type="paragraph" w:styleId="1076">
    <w:name w:val="Balloon Text"/>
    <w:basedOn w:val="897"/>
    <w:link w:val="1077"/>
    <w:uiPriority w:val="99"/>
    <w:pPr>
      <w:pBdr/>
      <w:spacing/>
      <w:ind/>
    </w:pPr>
    <w:rPr>
      <w:rFonts w:ascii="Tahoma" w:hAnsi="Tahoma" w:cs="Tahoma"/>
      <w:sz w:val="16"/>
      <w:szCs w:val="16"/>
    </w:rPr>
  </w:style>
  <w:style w:type="character" w:styleId="1077" w:customStyle="1">
    <w:name w:val="Balloon Text Char"/>
    <w:link w:val="1076"/>
    <w:uiPriority w:val="99"/>
    <w:pPr>
      <w:pBdr/>
      <w:spacing/>
      <w:ind/>
    </w:pPr>
    <w:rPr>
      <w:rFonts w:ascii="Tahoma" w:hAnsi="Tahoma" w:cs="Tahoma"/>
      <w:sz w:val="16"/>
      <w:szCs w:val="16"/>
      <w:lang w:val="en-US" w:eastAsia="en-US" w:bidi="ar-SA"/>
    </w:rPr>
  </w:style>
  <w:style w:type="paragraph" w:styleId="1078">
    <w:name w:val="Block Text"/>
    <w:basedOn w:val="897"/>
    <w:pPr>
      <w:widowControl w:val="false"/>
      <w:pBdr/>
      <w:spacing w:line="226" w:lineRule="exact"/>
      <w:ind w:right="28" w:left="720"/>
    </w:pPr>
    <w:rPr>
      <w:rFonts w:eastAsia="Calibri"/>
      <w:szCs w:val="16"/>
      <w:lang w:val="en-GB"/>
    </w:rPr>
  </w:style>
  <w:style w:type="paragraph" w:styleId="1079">
    <w:name w:val="Body Text Indent"/>
    <w:basedOn w:val="897"/>
    <w:link w:val="1080"/>
    <w:pPr>
      <w:pBdr/>
      <w:spacing/>
      <w:ind w:left="720"/>
    </w:pPr>
    <w:rPr>
      <w:rFonts w:eastAsia="Calibri"/>
      <w:szCs w:val="20"/>
      <w:lang w:val="en-GB"/>
    </w:rPr>
  </w:style>
  <w:style w:type="character" w:styleId="1080" w:customStyle="1">
    <w:name w:val="Body Text Indent Char"/>
    <w:link w:val="1079"/>
    <w:pPr>
      <w:pBdr/>
      <w:spacing/>
      <w:ind/>
    </w:pPr>
    <w:rPr>
      <w:rFonts w:eastAsia="Calibri"/>
      <w:sz w:val="24"/>
      <w:lang w:val="en-GB" w:eastAsia="en-US" w:bidi="ar-SA"/>
    </w:rPr>
  </w:style>
  <w:style w:type="paragraph" w:styleId="1081">
    <w:name w:val="Body Text Indent 2"/>
    <w:basedOn w:val="897"/>
    <w:link w:val="1082"/>
    <w:pPr>
      <w:pBdr/>
      <w:spacing/>
      <w:ind w:left="720"/>
    </w:pPr>
    <w:rPr>
      <w:rFonts w:eastAsia="Calibri"/>
      <w:color w:val="ff0000"/>
      <w:szCs w:val="20"/>
      <w:lang w:val="en-GB"/>
    </w:rPr>
  </w:style>
  <w:style w:type="character" w:styleId="1082" w:customStyle="1">
    <w:name w:val="Body Text Indent 2 Char"/>
    <w:link w:val="1081"/>
    <w:pPr>
      <w:pBdr/>
      <w:spacing/>
      <w:ind/>
    </w:pPr>
    <w:rPr>
      <w:rFonts w:eastAsia="Calibri"/>
      <w:color w:val="ff0000"/>
      <w:sz w:val="24"/>
      <w:lang w:val="en-GB" w:eastAsia="en-US" w:bidi="ar-SA"/>
    </w:rPr>
  </w:style>
  <w:style w:type="paragraph" w:styleId="1083">
    <w:name w:val="Body Text"/>
    <w:basedOn w:val="897"/>
    <w:link w:val="1084"/>
    <w:pPr>
      <w:widowControl w:val="false"/>
      <w:pBdr/>
      <w:tabs>
        <w:tab w:val="left" w:leader="none" w:pos="5400"/>
      </w:tabs>
      <w:spacing w:line="231" w:lineRule="exact"/>
      <w:ind w:right="19"/>
    </w:pPr>
    <w:rPr>
      <w:rFonts w:eastAsia="Calibri"/>
      <w:szCs w:val="20"/>
    </w:rPr>
  </w:style>
  <w:style w:type="character" w:styleId="1084" w:customStyle="1">
    <w:name w:val="Body Text Char"/>
    <w:link w:val="1083"/>
    <w:pPr>
      <w:pBdr/>
      <w:spacing/>
      <w:ind/>
    </w:pPr>
    <w:rPr>
      <w:rFonts w:eastAsia="Calibri"/>
      <w:sz w:val="24"/>
      <w:lang w:val="en-US" w:eastAsia="en-US" w:bidi="ar-SA"/>
    </w:rPr>
  </w:style>
  <w:style w:type="paragraph" w:styleId="1085">
    <w:name w:val="footnote text"/>
    <w:basedOn w:val="897"/>
    <w:link w:val="1086"/>
    <w:pPr>
      <w:pBdr/>
      <w:spacing/>
      <w:ind/>
    </w:pPr>
    <w:rPr>
      <w:rFonts w:eastAsia="Calibri"/>
      <w:szCs w:val="20"/>
      <w:lang w:val="en-GB"/>
    </w:rPr>
  </w:style>
  <w:style w:type="character" w:styleId="1086" w:customStyle="1">
    <w:name w:val="Footnote Text Char"/>
    <w:link w:val="1085"/>
    <w:pPr>
      <w:pBdr/>
      <w:spacing/>
      <w:ind/>
    </w:pPr>
    <w:rPr>
      <w:rFonts w:eastAsia="Calibri"/>
      <w:lang w:val="en-GB" w:eastAsia="en-US" w:bidi="ar-SA"/>
    </w:rPr>
  </w:style>
  <w:style w:type="character" w:styleId="1087">
    <w:name w:val="footnote reference"/>
    <w:pPr>
      <w:pBdr/>
      <w:spacing/>
      <w:ind/>
    </w:pPr>
    <w:rPr>
      <w:vertAlign w:val="superscript"/>
    </w:rPr>
  </w:style>
  <w:style w:type="paragraph" w:styleId="1088">
    <w:name w:val="Body Text Indent 3"/>
    <w:basedOn w:val="897"/>
    <w:link w:val="1089"/>
    <w:pPr>
      <w:pBdr/>
      <w:tabs>
        <w:tab w:val="left" w:leader="none" w:pos="5400"/>
      </w:tabs>
      <w:spacing/>
      <w:ind w:left="360"/>
    </w:pPr>
    <w:rPr>
      <w:rFonts w:eastAsia="Calibri"/>
      <w:szCs w:val="20"/>
    </w:rPr>
  </w:style>
  <w:style w:type="character" w:styleId="1089" w:customStyle="1">
    <w:name w:val="Body Text Indent 3 Char"/>
    <w:link w:val="1088"/>
    <w:pPr>
      <w:pBdr/>
      <w:spacing/>
      <w:ind/>
    </w:pPr>
    <w:rPr>
      <w:rFonts w:eastAsia="Calibri"/>
      <w:sz w:val="24"/>
      <w:lang w:val="en-US" w:eastAsia="en-US" w:bidi="ar-SA"/>
    </w:rPr>
  </w:style>
  <w:style w:type="paragraph" w:styleId="1090">
    <w:name w:val="Body Text 2"/>
    <w:basedOn w:val="897"/>
    <w:link w:val="1091"/>
    <w:pPr>
      <w:pBdr/>
      <w:spacing/>
      <w:ind/>
      <w:jc w:val="center"/>
    </w:pPr>
    <w:rPr>
      <w:rFonts w:eastAsia="Calibri"/>
      <w:b/>
      <w:bCs/>
      <w:sz w:val="36"/>
      <w:szCs w:val="20"/>
      <w:lang w:val="en-GB"/>
    </w:rPr>
  </w:style>
  <w:style w:type="character" w:styleId="1091" w:customStyle="1">
    <w:name w:val="Body Text 2 Char"/>
    <w:link w:val="1090"/>
    <w:pPr>
      <w:pBdr/>
      <w:spacing/>
      <w:ind/>
    </w:pPr>
    <w:rPr>
      <w:rFonts w:eastAsia="Calibri"/>
      <w:b/>
      <w:bCs/>
      <w:sz w:val="36"/>
      <w:lang w:val="en-GB" w:eastAsia="en-US" w:bidi="ar-SA"/>
    </w:rPr>
  </w:style>
  <w:style w:type="character" w:styleId="1092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093">
    <w:name w:val="FollowedHyperlink"/>
    <w:pPr>
      <w:pBdr/>
      <w:spacing/>
      <w:ind/>
    </w:pPr>
    <w:rPr>
      <w:color w:val="800080"/>
      <w:u w:val="single"/>
    </w:rPr>
  </w:style>
  <w:style w:type="paragraph" w:styleId="1094">
    <w:name w:val="annotation text"/>
    <w:basedOn w:val="897"/>
    <w:link w:val="1095"/>
    <w:uiPriority w:val="99"/>
    <w:pPr>
      <w:pBdr/>
      <w:spacing/>
      <w:ind/>
    </w:pPr>
    <w:rPr>
      <w:rFonts w:eastAsia="Calibri"/>
      <w:szCs w:val="20"/>
      <w:lang w:val="en-GB"/>
    </w:rPr>
  </w:style>
  <w:style w:type="character" w:styleId="1095" w:customStyle="1">
    <w:name w:val="Comment Text Char"/>
    <w:link w:val="1094"/>
    <w:uiPriority w:val="99"/>
    <w:pPr>
      <w:pBdr/>
      <w:spacing/>
      <w:ind/>
    </w:pPr>
    <w:rPr>
      <w:rFonts w:eastAsia="Calibri"/>
      <w:lang w:val="en-GB" w:eastAsia="en-US" w:bidi="ar-SA"/>
    </w:rPr>
  </w:style>
  <w:style w:type="paragraph" w:styleId="1096">
    <w:name w:val="annotation subject"/>
    <w:basedOn w:val="1094"/>
    <w:next w:val="1094"/>
    <w:link w:val="1097"/>
    <w:uiPriority w:val="99"/>
    <w:pPr>
      <w:pBdr/>
      <w:spacing/>
      <w:ind/>
    </w:pPr>
    <w:rPr>
      <w:b/>
      <w:bCs/>
    </w:rPr>
  </w:style>
  <w:style w:type="character" w:styleId="1097" w:customStyle="1">
    <w:name w:val="Comment Subject Char"/>
    <w:link w:val="1096"/>
    <w:uiPriority w:val="99"/>
    <w:pPr>
      <w:pBdr/>
      <w:spacing/>
      <w:ind/>
    </w:pPr>
    <w:rPr>
      <w:rFonts w:eastAsia="Calibri"/>
      <w:b/>
      <w:bCs/>
      <w:lang w:val="en-GB" w:eastAsia="en-US" w:bidi="ar-SA"/>
    </w:rPr>
  </w:style>
  <w:style w:type="paragraph" w:styleId="1098">
    <w:name w:val="Normal (Web)"/>
    <w:basedOn w:val="897"/>
    <w:link w:val="1343"/>
    <w:uiPriority w:val="99"/>
    <w:pPr>
      <w:pBdr/>
      <w:spacing/>
      <w:ind/>
    </w:pPr>
    <w:rPr>
      <w:rFonts w:eastAsia="Calibri"/>
      <w:lang w:val="en-GB"/>
    </w:rPr>
  </w:style>
  <w:style w:type="character" w:styleId="1099" w:customStyle="1">
    <w:name w:val="apple-style-span"/>
    <w:pPr>
      <w:pBdr/>
      <w:spacing/>
      <w:ind/>
    </w:pPr>
  </w:style>
  <w:style w:type="paragraph" w:styleId="1100">
    <w:name w:val="endnote text"/>
    <w:basedOn w:val="897"/>
    <w:link w:val="1101"/>
    <w:semiHidden/>
    <w:pPr>
      <w:pBdr/>
      <w:spacing/>
      <w:ind/>
    </w:pPr>
    <w:rPr>
      <w:szCs w:val="20"/>
    </w:rPr>
  </w:style>
  <w:style w:type="character" w:styleId="1101" w:customStyle="1">
    <w:name w:val="Endnote Text Char"/>
    <w:link w:val="1100"/>
    <w:semiHidden/>
    <w:pPr>
      <w:pBdr/>
      <w:spacing/>
      <w:ind/>
    </w:pPr>
    <w:rPr>
      <w:rFonts w:ascii="Cambria" w:hAnsi="Cambria"/>
      <w:lang w:val="en-US" w:eastAsia="en-US" w:bidi="ar-SA"/>
    </w:rPr>
  </w:style>
  <w:style w:type="character" w:styleId="1102">
    <w:name w:val="endnote reference"/>
    <w:pPr>
      <w:pBdr/>
      <w:spacing/>
      <w:ind/>
    </w:pPr>
    <w:rPr>
      <w:vertAlign w:val="superscript"/>
    </w:rPr>
  </w:style>
  <w:style w:type="character" w:styleId="1103" w:customStyle="1">
    <w:name w:val="Font Style25"/>
    <w:pPr>
      <w:pBdr/>
      <w:spacing/>
      <w:ind/>
    </w:pPr>
    <w:rPr>
      <w:rFonts w:ascii="Arial" w:hAnsi="Arial"/>
      <w:sz w:val="16"/>
    </w:rPr>
  </w:style>
  <w:style w:type="paragraph" w:styleId="1104" w:customStyle="1">
    <w:name w:val="font5"/>
    <w:basedOn w:val="897"/>
    <w:pPr>
      <w:pBdr/>
      <w:spacing w:after="100" w:afterAutospacing="1" w:before="100" w:beforeAutospacing="1"/>
      <w:ind/>
    </w:pPr>
    <w:rPr>
      <w:rFonts w:ascii="Calibri" w:hAnsi="Calibri" w:eastAsia="Calibri" w:cs="Calibri"/>
      <w:b/>
      <w:bCs/>
      <w:color w:val="000000"/>
      <w:szCs w:val="20"/>
      <w:lang w:val="ru-RU" w:eastAsia="ru-RU"/>
    </w:rPr>
  </w:style>
  <w:style w:type="paragraph" w:styleId="1105" w:customStyle="1">
    <w:name w:val="font6"/>
    <w:basedOn w:val="897"/>
    <w:pPr>
      <w:pBdr/>
      <w:spacing w:after="100" w:afterAutospacing="1" w:before="100" w:beforeAutospacing="1"/>
      <w:ind/>
    </w:pPr>
    <w:rPr>
      <w:rFonts w:ascii="Calibri" w:hAnsi="Calibri" w:eastAsia="Calibri" w:cs="Calibri"/>
      <w:color w:val="000000"/>
      <w:szCs w:val="20"/>
      <w:lang w:val="ru-RU" w:eastAsia="ru-RU"/>
    </w:rPr>
  </w:style>
  <w:style w:type="paragraph" w:styleId="1106" w:customStyle="1">
    <w:name w:val="font7"/>
    <w:basedOn w:val="897"/>
    <w:pPr>
      <w:pBdr/>
      <w:spacing w:after="100" w:afterAutospacing="1" w:before="100" w:beforeAutospacing="1"/>
      <w:ind/>
    </w:pPr>
    <w:rPr>
      <w:rFonts w:ascii="Calibri" w:hAnsi="Calibri" w:eastAsia="Calibri" w:cs="Calibri"/>
      <w:i/>
      <w:iCs/>
      <w:color w:val="000000"/>
      <w:sz w:val="22"/>
      <w:szCs w:val="22"/>
      <w:lang w:val="ru-RU" w:eastAsia="ru-RU"/>
    </w:rPr>
  </w:style>
  <w:style w:type="paragraph" w:styleId="1107" w:customStyle="1">
    <w:name w:val="xl66"/>
    <w:basedOn w:val="897"/>
    <w:pPr>
      <w:pBdr/>
      <w:shd w:val="clear" w:color="000000" w:fill="000000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08" w:customStyle="1">
    <w:name w:val="xl67"/>
    <w:basedOn w:val="897"/>
    <w:pPr>
      <w:pBdr/>
      <w:shd w:val="clear" w:color="000000" w:fill="0d0d0d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09" w:customStyle="1">
    <w:name w:val="xl68"/>
    <w:basedOn w:val="897"/>
    <w:pPr>
      <w:pBdr/>
      <w:shd w:val="clear" w:color="000000" w:fill="0d0d0d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10" w:customStyle="1">
    <w:name w:val="xl69"/>
    <w:basedOn w:val="897"/>
    <w:pPr>
      <w:pBdr/>
      <w:shd w:val="clear" w:color="000000" w:fill="0d0d0d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11" w:customStyle="1">
    <w:name w:val="xl70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12" w:customStyle="1">
    <w:name w:val="xl71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13" w:customStyle="1">
    <w:name w:val="xl72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14" w:customStyle="1">
    <w:name w:val="xl73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15" w:customStyle="1">
    <w:name w:val="xl74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16" w:customStyle="1">
    <w:name w:val="xl75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17" w:customStyle="1">
    <w:name w:val="xl76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18" w:customStyle="1">
    <w:name w:val="xl77"/>
    <w:basedOn w:val="897"/>
    <w:pPr>
      <w:pBdr/>
      <w:shd w:val="clear" w:color="000000" w:fill="d9d9d9"/>
      <w:spacing w:after="100" w:afterAutospacing="1" w:before="100" w:beforeAutospacing="1"/>
      <w:ind w:firstLine="100"/>
    </w:pPr>
    <w:rPr>
      <w:rFonts w:ascii="Calibri" w:hAnsi="Calibri" w:eastAsia="Calibri" w:cs="Calibri"/>
      <w:szCs w:val="20"/>
      <w:lang w:val="ru-RU" w:eastAsia="ru-RU"/>
    </w:rPr>
  </w:style>
  <w:style w:type="paragraph" w:styleId="1119" w:customStyle="1">
    <w:name w:val="xl78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20" w:customStyle="1">
    <w:name w:val="xl79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b/>
      <w:bCs/>
      <w:szCs w:val="20"/>
      <w:lang w:val="ru-RU" w:eastAsia="ru-RU"/>
    </w:rPr>
  </w:style>
  <w:style w:type="paragraph" w:styleId="1121" w:customStyle="1">
    <w:name w:val="xl80"/>
    <w:basedOn w:val="897"/>
    <w:pPr>
      <w:pBdr/>
      <w:shd w:val="clear" w:color="000000" w:fill="b7dee8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22" w:customStyle="1">
    <w:name w:val="xl81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23" w:customStyle="1">
    <w:name w:val="xl82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24" w:customStyle="1">
    <w:name w:val="xl83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25" w:customStyle="1">
    <w:name w:val="xl84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26" w:customStyle="1">
    <w:name w:val="xl85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27" w:customStyle="1">
    <w:name w:val="xl86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28" w:customStyle="1">
    <w:name w:val="xl87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29" w:customStyle="1">
    <w:name w:val="xl88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30" w:customStyle="1">
    <w:name w:val="xl89"/>
    <w:basedOn w:val="897"/>
    <w:pPr>
      <w:pBdr/>
      <w:shd w:val="clear" w:color="000000" w:fill="fcd5b4"/>
      <w:spacing w:after="100" w:afterAutospacing="1" w:before="100" w:beforeAutospacing="1"/>
      <w:ind w:firstLine="100"/>
    </w:pPr>
    <w:rPr>
      <w:rFonts w:eastAsia="Calibri"/>
      <w:b/>
      <w:bCs/>
      <w:szCs w:val="20"/>
      <w:lang w:val="ru-RU" w:eastAsia="ru-RU"/>
    </w:rPr>
  </w:style>
  <w:style w:type="paragraph" w:styleId="1131" w:customStyle="1">
    <w:name w:val="xl90"/>
    <w:basedOn w:val="897"/>
    <w:pPr>
      <w:pBdr/>
      <w:shd w:val="clear" w:color="000000" w:fill="fcd5b4"/>
      <w:spacing w:after="100" w:afterAutospacing="1" w:before="100" w:beforeAutospacing="1"/>
      <w:ind w:firstLine="100"/>
    </w:pPr>
    <w:rPr>
      <w:rFonts w:ascii="Calibri" w:hAnsi="Calibri" w:eastAsia="Calibri" w:cs="Calibri"/>
      <w:szCs w:val="20"/>
      <w:lang w:val="ru-RU" w:eastAsia="ru-RU"/>
    </w:rPr>
  </w:style>
  <w:style w:type="paragraph" w:styleId="1132" w:customStyle="1">
    <w:name w:val="xl91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33" w:customStyle="1">
    <w:name w:val="xl92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b/>
      <w:bCs/>
      <w:szCs w:val="20"/>
      <w:lang w:val="ru-RU" w:eastAsia="ru-RU"/>
    </w:rPr>
  </w:style>
  <w:style w:type="paragraph" w:styleId="1134" w:customStyle="1">
    <w:name w:val="xl93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35" w:customStyle="1">
    <w:name w:val="xl94"/>
    <w:basedOn w:val="897"/>
    <w:pPr>
      <w:pBdr/>
      <w:shd w:val="clear" w:color="000000" w:fill="ff0000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36" w:customStyle="1">
    <w:name w:val="xl95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37" w:customStyle="1">
    <w:name w:val="xl96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38" w:customStyle="1">
    <w:name w:val="xl97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39" w:customStyle="1">
    <w:name w:val="xl98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40" w:customStyle="1">
    <w:name w:val="xl99"/>
    <w:basedOn w:val="897"/>
    <w:pPr>
      <w:pBdr/>
      <w:shd w:val="clear" w:color="000000" w:fill="b7dee8"/>
      <w:spacing w:after="100" w:afterAutospacing="1" w:before="100" w:beforeAutospacing="1"/>
      <w:ind/>
      <w:jc w:val="center"/>
    </w:pPr>
    <w:rPr>
      <w:rFonts w:eastAsia="Calibri"/>
      <w:b/>
      <w:bCs/>
      <w:lang w:val="ru-RU" w:eastAsia="ru-RU"/>
    </w:rPr>
  </w:style>
  <w:style w:type="paragraph" w:styleId="1141" w:customStyle="1">
    <w:name w:val="xl100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eastAsia="Calibri"/>
      <w:szCs w:val="20"/>
      <w:u w:val="single"/>
      <w:lang w:val="ru-RU" w:eastAsia="ru-RU"/>
    </w:rPr>
  </w:style>
  <w:style w:type="paragraph" w:styleId="1142" w:customStyle="1">
    <w:name w:val="xl101"/>
    <w:basedOn w:val="897"/>
    <w:pPr>
      <w:pBdr/>
      <w:shd w:val="clear" w:color="000000" w:fill="d9d9d9"/>
      <w:spacing w:after="100" w:afterAutospacing="1" w:before="100" w:beforeAutospacing="1"/>
      <w:ind/>
      <w:jc w:val="center"/>
    </w:pPr>
    <w:rPr>
      <w:rFonts w:eastAsia="Calibri"/>
      <w:szCs w:val="20"/>
      <w:u w:val="single"/>
      <w:lang w:val="ru-RU" w:eastAsia="ru-RU"/>
    </w:rPr>
  </w:style>
  <w:style w:type="paragraph" w:styleId="1143" w:customStyle="1">
    <w:name w:val="xl102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eastAsia="Calibri"/>
      <w:lang w:val="ru-RU" w:eastAsia="ru-RU"/>
    </w:rPr>
  </w:style>
  <w:style w:type="paragraph" w:styleId="1144" w:customStyle="1">
    <w:name w:val="xl103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ascii="Calibri" w:hAnsi="Calibri" w:eastAsia="Calibri" w:cs="Calibri"/>
      <w:lang w:val="ru-RU" w:eastAsia="ru-RU"/>
    </w:rPr>
  </w:style>
  <w:style w:type="paragraph" w:styleId="1145" w:customStyle="1">
    <w:name w:val="xl104"/>
    <w:basedOn w:val="897"/>
    <w:pPr>
      <w:pBdr/>
      <w:shd w:val="clear" w:color="000000" w:fill="d9d9d9"/>
      <w:spacing w:after="100" w:afterAutospacing="1" w:before="100" w:beforeAutospacing="1"/>
      <w:ind/>
      <w:jc w:val="center"/>
    </w:pPr>
    <w:rPr>
      <w:rFonts w:eastAsia="Calibri"/>
      <w:b/>
      <w:bCs/>
      <w:lang w:val="ru-RU" w:eastAsia="ru-RU"/>
    </w:rPr>
  </w:style>
  <w:style w:type="paragraph" w:styleId="1146" w:customStyle="1">
    <w:name w:val="xl105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eastAsia="Calibri"/>
      <w:b/>
      <w:bCs/>
      <w:lang w:val="ru-RU" w:eastAsia="ru-RU"/>
    </w:rPr>
  </w:style>
  <w:style w:type="paragraph" w:styleId="1147" w:customStyle="1">
    <w:name w:val="xl106"/>
    <w:basedOn w:val="897"/>
    <w:pPr>
      <w:pBdr/>
      <w:shd w:val="clear" w:color="000000" w:fill="d9d9d9"/>
      <w:spacing w:after="100" w:afterAutospacing="1" w:before="100" w:beforeAutospacing="1"/>
      <w:ind/>
      <w:jc w:val="center"/>
    </w:pPr>
    <w:rPr>
      <w:rFonts w:ascii="Calibri" w:hAnsi="Calibri" w:eastAsia="Calibri" w:cs="Calibri"/>
      <w:lang w:val="ru-RU" w:eastAsia="ru-RU"/>
    </w:rPr>
  </w:style>
  <w:style w:type="paragraph" w:styleId="1148" w:customStyle="1">
    <w:name w:val="xl107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eastAsia="Calibri"/>
      <w:b/>
      <w:bCs/>
      <w:lang w:val="ru-RU" w:eastAsia="ru-RU"/>
    </w:rPr>
  </w:style>
  <w:style w:type="paragraph" w:styleId="1149" w:customStyle="1">
    <w:name w:val="xl108"/>
    <w:basedOn w:val="897"/>
    <w:pPr>
      <w:pBdr/>
      <w:shd w:val="clear" w:color="000000" w:fill="d9d9d9"/>
      <w:spacing w:after="100" w:afterAutospacing="1" w:before="100" w:beforeAutospacing="1"/>
      <w:ind/>
      <w:jc w:val="center"/>
    </w:pPr>
    <w:rPr>
      <w:rFonts w:eastAsia="Calibri"/>
      <w:b/>
      <w:bCs/>
      <w:lang w:val="ru-RU" w:eastAsia="ru-RU"/>
    </w:rPr>
  </w:style>
  <w:style w:type="paragraph" w:styleId="1150" w:customStyle="1">
    <w:name w:val="xl109"/>
    <w:basedOn w:val="897"/>
    <w:pPr>
      <w:pBdr/>
      <w:shd w:val="clear" w:color="000000" w:fill="b7dee8"/>
      <w:spacing w:after="100" w:afterAutospacing="1" w:before="100" w:beforeAutospacing="1"/>
      <w:ind/>
      <w:jc w:val="center"/>
    </w:pPr>
    <w:rPr>
      <w:rFonts w:ascii="Calibri" w:hAnsi="Calibri" w:eastAsia="Calibri" w:cs="Calibri"/>
      <w:lang w:val="ru-RU" w:eastAsia="ru-RU"/>
    </w:rPr>
  </w:style>
  <w:style w:type="paragraph" w:styleId="1151" w:customStyle="1">
    <w:name w:val="xl110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52" w:customStyle="1">
    <w:name w:val="xl111"/>
    <w:basedOn w:val="897"/>
    <w:pPr>
      <w:pBdr/>
      <w:shd w:val="clear" w:color="000000" w:fill="fcd5b4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53" w:customStyle="1">
    <w:name w:val="xl112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54" w:customStyle="1">
    <w:name w:val="xl113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szCs w:val="20"/>
      <w:u w:val="single"/>
      <w:lang w:val="ru-RU" w:eastAsia="ru-RU"/>
    </w:rPr>
  </w:style>
  <w:style w:type="paragraph" w:styleId="1155" w:customStyle="1">
    <w:name w:val="xl114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56" w:customStyle="1">
    <w:name w:val="xl115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b/>
      <w:bCs/>
      <w:szCs w:val="20"/>
      <w:lang w:val="ru-RU" w:eastAsia="ru-RU"/>
    </w:rPr>
  </w:style>
  <w:style w:type="paragraph" w:styleId="1157" w:customStyle="1">
    <w:name w:val="xl116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58" w:customStyle="1">
    <w:name w:val="xl117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59" w:customStyle="1">
    <w:name w:val="xl118"/>
    <w:basedOn w:val="897"/>
    <w:pPr>
      <w:pBdr/>
      <w:shd w:val="clear" w:color="000000" w:fill="ff0000"/>
      <w:spacing w:after="100" w:afterAutospacing="1" w:before="100" w:beforeAutospacing="1"/>
      <w:ind/>
    </w:pPr>
    <w:rPr>
      <w:rFonts w:eastAsia="Calibri"/>
      <w:sz w:val="40"/>
      <w:szCs w:val="40"/>
      <w:lang w:val="ru-RU" w:eastAsia="ru-RU"/>
    </w:rPr>
  </w:style>
  <w:style w:type="paragraph" w:styleId="1160" w:customStyle="1">
    <w:name w:val="xl119"/>
    <w:basedOn w:val="897"/>
    <w:pPr>
      <w:pBdr/>
      <w:shd w:val="clear" w:color="000000" w:fill="fcd5b4"/>
      <w:spacing w:after="100" w:afterAutospacing="1" w:before="100" w:beforeAutospacing="1"/>
      <w:ind/>
      <w:jc w:val="center"/>
    </w:pPr>
    <w:rPr>
      <w:rFonts w:eastAsia="Calibri"/>
      <w:lang w:val="ru-RU" w:eastAsia="ru-RU"/>
    </w:rPr>
  </w:style>
  <w:style w:type="paragraph" w:styleId="1161" w:customStyle="1">
    <w:name w:val="xl120"/>
    <w:basedOn w:val="897"/>
    <w:pPr>
      <w:pBdr/>
      <w:shd w:val="clear" w:color="000000" w:fill="ff0000"/>
      <w:spacing w:after="100" w:afterAutospacing="1" w:before="100" w:beforeAutospacing="1"/>
      <w:ind/>
    </w:pPr>
    <w:rPr>
      <w:rFonts w:eastAsia="Calibri"/>
      <w:sz w:val="36"/>
      <w:szCs w:val="36"/>
      <w:lang w:val="ru-RU" w:eastAsia="ru-RU"/>
    </w:rPr>
  </w:style>
  <w:style w:type="paragraph" w:styleId="1162" w:customStyle="1">
    <w:name w:val="xl121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sz w:val="28"/>
      <w:szCs w:val="28"/>
      <w:lang w:val="ru-RU" w:eastAsia="ru-RU"/>
    </w:rPr>
  </w:style>
  <w:style w:type="paragraph" w:styleId="1163" w:customStyle="1">
    <w:name w:val="xl122"/>
    <w:basedOn w:val="897"/>
    <w:pPr>
      <w:pBdr/>
      <w:shd w:val="clear" w:color="000000" w:fill="fcd5b4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64" w:customStyle="1">
    <w:name w:val="xl123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65" w:customStyle="1">
    <w:name w:val="xl124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66" w:customStyle="1">
    <w:name w:val="xl125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67" w:customStyle="1">
    <w:name w:val="xl126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b/>
      <w:bCs/>
      <w:lang w:val="ru-RU" w:eastAsia="ru-RU"/>
    </w:rPr>
  </w:style>
  <w:style w:type="paragraph" w:styleId="1168" w:customStyle="1">
    <w:name w:val="xl127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69" w:customStyle="1">
    <w:name w:val="xl128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70" w:customStyle="1">
    <w:name w:val="xl129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71" w:customStyle="1">
    <w:name w:val="xl130"/>
    <w:basedOn w:val="897"/>
    <w:pPr>
      <w:pBdr/>
      <w:shd w:val="clear" w:color="000000" w:fill="b7dee8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72" w:customStyle="1">
    <w:name w:val="xl131"/>
    <w:basedOn w:val="897"/>
    <w:pPr>
      <w:pBdr/>
      <w:shd w:val="clear" w:color="000000" w:fill="b7dee8"/>
      <w:spacing w:after="100" w:afterAutospacing="1" w:before="100" w:beforeAutospacing="1"/>
      <w:ind/>
    </w:pPr>
    <w:rPr>
      <w:rFonts w:ascii="Calibri" w:hAnsi="Calibri" w:eastAsia="Calibri" w:cs="Calibri"/>
      <w:szCs w:val="20"/>
      <w:lang w:val="ru-RU" w:eastAsia="ru-RU"/>
    </w:rPr>
  </w:style>
  <w:style w:type="paragraph" w:styleId="1173" w:customStyle="1">
    <w:name w:val="xl132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74" w:customStyle="1">
    <w:name w:val="xl133"/>
    <w:basedOn w:val="897"/>
    <w:pPr>
      <w:pBdr/>
      <w:shd w:val="clear" w:color="000000" w:fill="b7dee8"/>
      <w:spacing w:after="100" w:afterAutospacing="1" w:before="100" w:beforeAutospacing="1"/>
      <w:ind/>
      <w:jc w:val="center"/>
    </w:pPr>
    <w:rPr>
      <w:rFonts w:eastAsia="Calibri"/>
      <w:lang w:val="ru-RU" w:eastAsia="ru-RU"/>
    </w:rPr>
  </w:style>
  <w:style w:type="paragraph" w:styleId="1175" w:customStyle="1">
    <w:name w:val="xl134"/>
    <w:basedOn w:val="897"/>
    <w:pPr>
      <w:pBdr/>
      <w:shd w:val="clear" w:color="000000" w:fill="b7dee8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76" w:customStyle="1">
    <w:name w:val="xl135"/>
    <w:basedOn w:val="897"/>
    <w:pPr>
      <w:pBdr/>
      <w:shd w:val="clear" w:color="000000" w:fill="9bbb59"/>
      <w:spacing w:after="100" w:afterAutospacing="1" w:before="100" w:beforeAutospacing="1"/>
      <w:ind/>
      <w:jc w:val="center"/>
    </w:pPr>
    <w:rPr>
      <w:rFonts w:eastAsia="Calibri"/>
      <w:szCs w:val="20"/>
      <w:lang w:val="ru-RU" w:eastAsia="ru-RU"/>
    </w:rPr>
  </w:style>
  <w:style w:type="paragraph" w:styleId="1177" w:customStyle="1">
    <w:name w:val="xl136"/>
    <w:basedOn w:val="897"/>
    <w:pPr>
      <w:pBdr/>
      <w:shd w:val="clear" w:color="000000" w:fill="9bbb59"/>
      <w:spacing w:after="100" w:afterAutospacing="1" w:before="100" w:beforeAutospacing="1"/>
      <w:ind/>
      <w:jc w:val="center"/>
    </w:pPr>
    <w:rPr>
      <w:rFonts w:eastAsia="Calibri"/>
      <w:sz w:val="32"/>
      <w:szCs w:val="32"/>
      <w:lang w:val="ru-RU" w:eastAsia="ru-RU"/>
    </w:rPr>
  </w:style>
  <w:style w:type="paragraph" w:styleId="1178" w:customStyle="1">
    <w:name w:val="xl137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79" w:customStyle="1">
    <w:name w:val="xl138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80" w:customStyle="1">
    <w:name w:val="xl139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szCs w:val="20"/>
      <w:lang w:val="ru-RU" w:eastAsia="ru-RU"/>
    </w:rPr>
  </w:style>
  <w:style w:type="paragraph" w:styleId="1181" w:customStyle="1">
    <w:name w:val="xl140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szCs w:val="20"/>
      <w:u w:val="single"/>
      <w:lang w:val="ru-RU" w:eastAsia="ru-RU"/>
    </w:rPr>
  </w:style>
  <w:style w:type="paragraph" w:styleId="1182" w:customStyle="1">
    <w:name w:val="xl141"/>
    <w:basedOn w:val="897"/>
    <w:pPr>
      <w:pBdr/>
      <w:shd w:val="clear" w:color="000000" w:fill="d9d9d9"/>
      <w:spacing w:after="100" w:afterAutospacing="1" w:before="100" w:beforeAutospacing="1"/>
      <w:ind w:firstLine="100"/>
    </w:pPr>
    <w:rPr>
      <w:rFonts w:eastAsia="Calibri"/>
      <w:b/>
      <w:bCs/>
      <w:szCs w:val="20"/>
      <w:lang w:val="ru-RU" w:eastAsia="ru-RU"/>
    </w:rPr>
  </w:style>
  <w:style w:type="paragraph" w:styleId="1183" w:customStyle="1">
    <w:name w:val="xl142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b/>
      <w:bCs/>
      <w:szCs w:val="20"/>
      <w:lang w:val="ru-RU" w:eastAsia="ru-RU"/>
    </w:rPr>
  </w:style>
  <w:style w:type="paragraph" w:styleId="1184" w:customStyle="1">
    <w:name w:val="xl143"/>
    <w:basedOn w:val="897"/>
    <w:pPr>
      <w:pBdr/>
      <w:shd w:val="clear" w:color="000000" w:fill="d9d9d9"/>
      <w:spacing w:after="100" w:afterAutospacing="1" w:before="100" w:beforeAutospacing="1"/>
      <w:ind/>
    </w:pPr>
    <w:rPr>
      <w:rFonts w:ascii="Calibri" w:hAnsi="Calibri" w:eastAsia="Calibri" w:cs="Calibri"/>
      <w:lang w:val="ru-RU" w:eastAsia="ru-RU"/>
    </w:rPr>
  </w:style>
  <w:style w:type="paragraph" w:styleId="1185" w:customStyle="1">
    <w:name w:val="xl144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86" w:customStyle="1">
    <w:name w:val="xl145"/>
    <w:basedOn w:val="897"/>
    <w:pPr>
      <w:pBdr/>
      <w:shd w:val="clear" w:color="000000" w:fill="d9d9d9"/>
      <w:spacing w:after="100" w:afterAutospacing="1" w:before="100" w:beforeAutospacing="1"/>
      <w:ind/>
    </w:pPr>
    <w:rPr>
      <w:rFonts w:eastAsia="Calibri"/>
      <w:lang w:val="ru-RU" w:eastAsia="ru-RU"/>
    </w:rPr>
  </w:style>
  <w:style w:type="paragraph" w:styleId="1187" w:customStyle="1">
    <w:name w:val="xl146"/>
    <w:basedOn w:val="897"/>
    <w:pPr>
      <w:pBdr/>
      <w:spacing w:after="100" w:afterAutospacing="1" w:before="100" w:beforeAutospacing="1"/>
      <w:ind/>
      <w:jc w:val="center"/>
    </w:pPr>
    <w:rPr>
      <w:rFonts w:eastAsia="Calibri"/>
      <w:b/>
      <w:bCs/>
      <w:sz w:val="28"/>
      <w:szCs w:val="28"/>
      <w:lang w:val="ru-RU" w:eastAsia="ru-RU"/>
    </w:rPr>
  </w:style>
  <w:style w:type="paragraph" w:styleId="1188">
    <w:name w:val="toc 2"/>
    <w:basedOn w:val="897"/>
    <w:next w:val="897"/>
    <w:uiPriority w:val="39"/>
    <w:pPr>
      <w:pBdr/>
      <w:spacing w:before="120"/>
      <w:ind w:left="200"/>
      <w:jc w:val="left"/>
    </w:pPr>
    <w:rPr>
      <w:rFonts w:ascii="Calibri" w:hAnsi="Calibri" w:cs="Calibri"/>
      <w:i/>
      <w:iCs/>
      <w:szCs w:val="20"/>
    </w:rPr>
  </w:style>
  <w:style w:type="paragraph" w:styleId="1189">
    <w:name w:val="toc 3"/>
    <w:basedOn w:val="897"/>
    <w:next w:val="897"/>
    <w:uiPriority w:val="39"/>
    <w:pPr>
      <w:pBdr/>
      <w:spacing/>
      <w:ind w:left="400"/>
      <w:jc w:val="left"/>
    </w:pPr>
    <w:rPr>
      <w:rFonts w:ascii="Calibri" w:hAnsi="Calibri" w:cs="Calibri"/>
      <w:szCs w:val="20"/>
    </w:rPr>
  </w:style>
  <w:style w:type="paragraph" w:styleId="1190">
    <w:name w:val="toc 1"/>
    <w:basedOn w:val="897"/>
    <w:next w:val="897"/>
    <w:uiPriority w:val="39"/>
    <w:pPr>
      <w:pBdr/>
      <w:spacing w:after="120" w:before="240"/>
      <w:ind/>
      <w:jc w:val="left"/>
    </w:pPr>
    <w:rPr>
      <w:rFonts w:ascii="Calibri" w:hAnsi="Calibri" w:cs="Calibri"/>
      <w:b/>
      <w:bCs/>
      <w:szCs w:val="20"/>
    </w:rPr>
  </w:style>
  <w:style w:type="character" w:styleId="1191" w:customStyle="1">
    <w:name w:val="comment"/>
    <w:pPr>
      <w:pBdr/>
      <w:spacing/>
      <w:ind/>
    </w:pPr>
    <w:rPr>
      <w:shd w:val="clear" w:color="auto" w:fill="ffff00"/>
    </w:rPr>
  </w:style>
  <w:style w:type="character" w:styleId="1192" w:customStyle="1">
    <w:name w:val="toc-link"/>
    <w:pPr>
      <w:pBdr/>
      <w:spacing/>
      <w:ind/>
    </w:pPr>
  </w:style>
  <w:style w:type="character" w:styleId="1193" w:customStyle="1">
    <w:name w:val="numbering"/>
    <w:pPr>
      <w:pBdr/>
      <w:spacing/>
      <w:ind/>
    </w:pPr>
  </w:style>
  <w:style w:type="character" w:styleId="1194" w:customStyle="1">
    <w:name w:val="bullet-symbols"/>
    <w:pPr>
      <w:pBdr/>
      <w:spacing/>
      <w:ind/>
    </w:pPr>
  </w:style>
  <w:style w:type="character" w:styleId="1195" w:customStyle="1">
    <w:name w:val="numbering-symbols"/>
    <w:pPr>
      <w:pBdr/>
      <w:spacing/>
      <w:ind/>
    </w:pPr>
  </w:style>
  <w:style w:type="character" w:styleId="1196" w:customStyle="1">
    <w:name w:val="Символ сноски"/>
    <w:pPr>
      <w:pBdr/>
      <w:spacing/>
      <w:ind/>
    </w:pPr>
  </w:style>
  <w:style w:type="character" w:styleId="1197" w:customStyle="1">
    <w:name w:val="Символы концевой сноски"/>
    <w:pPr>
      <w:pBdr/>
      <w:spacing/>
      <w:ind/>
    </w:pPr>
  </w:style>
  <w:style w:type="paragraph" w:styleId="1198">
    <w:name w:val="List"/>
    <w:basedOn w:val="1083"/>
    <w:pPr>
      <w:pBdr/>
      <w:tabs>
        <w:tab w:val="clear" w:leader="none" w:pos="5400"/>
      </w:tabs>
      <w:spacing w:after="140" w:line="288" w:lineRule="auto"/>
      <w:ind w:right="0"/>
    </w:pPr>
    <w:rPr>
      <w:rFonts w:ascii="Georgia" w:hAnsi="Georgia" w:eastAsia="Times New Roman" w:cs="DejaVu Sans"/>
      <w:color w:val="000000"/>
      <w:szCs w:val="24"/>
      <w:lang w:val="ru-RU" w:eastAsia="zh-CN" w:bidi="hi-IN"/>
    </w:rPr>
  </w:style>
  <w:style w:type="paragraph" w:styleId="1199">
    <w:name w:val="Caption"/>
    <w:basedOn w:val="897"/>
    <w:qFormat/>
    <w:pPr>
      <w:widowControl w:val="false"/>
      <w:suppressLineNumbers w:val="true"/>
      <w:pBdr/>
      <w:spacing w:after="120" w:before="120"/>
      <w:ind/>
    </w:pPr>
    <w:rPr>
      <w:rFonts w:ascii="Georgia" w:hAnsi="Georgia" w:cs="DejaVu Sans"/>
      <w:i/>
      <w:iCs/>
      <w:color w:val="000000"/>
      <w:lang w:val="ru-RU" w:eastAsia="zh-CN" w:bidi="hi-IN"/>
    </w:rPr>
  </w:style>
  <w:style w:type="paragraph" w:styleId="1200" w:customStyle="1">
    <w:name w:val="Указатель1"/>
    <w:basedOn w:val="897"/>
    <w:pPr>
      <w:widowControl w:val="false"/>
      <w:suppressLineNumbers w:val="true"/>
      <w:pBdr/>
      <w:spacing w:after="130" w:before="28"/>
      <w:ind/>
    </w:pPr>
    <w:rPr>
      <w:rFonts w:ascii="Georgia" w:hAnsi="Georgia" w:cs="DejaVu Sans"/>
      <w:color w:val="000000"/>
      <w:lang w:val="ru-RU" w:eastAsia="zh-CN" w:bidi="hi-IN"/>
    </w:rPr>
  </w:style>
  <w:style w:type="paragraph" w:styleId="1201" w:customStyle="1">
    <w:name w:val="cover-text"/>
    <w:pPr>
      <w:widowControl w:val="false"/>
      <w:pBdr/>
      <w:spacing w:after="130" w:before="28"/>
      <w:ind/>
    </w:pPr>
    <w:rPr>
      <w:rFonts w:ascii="Georgia" w:hAnsi="Georgia" w:cs="DejaVu Sans"/>
      <w:color w:val="000000"/>
      <w:sz w:val="28"/>
      <w:szCs w:val="24"/>
      <w:lang w:eastAsia="zh-CN" w:bidi="hi-IN"/>
    </w:rPr>
  </w:style>
  <w:style w:type="paragraph" w:styleId="1202" w:customStyle="1">
    <w:name w:val="cover-bottom"/>
    <w:pPr>
      <w:widowControl w:val="false"/>
      <w:pBdr/>
      <w:spacing w:after="120" w:before="142"/>
      <w:ind/>
    </w:pPr>
    <w:rPr>
      <w:rFonts w:ascii="Georgia" w:hAnsi="Georgia" w:cs="DejaVu Sans"/>
      <w:color w:val="000000"/>
      <w:sz w:val="22"/>
      <w:szCs w:val="24"/>
      <w:lang w:eastAsia="zh-CN" w:bidi="hi-IN"/>
    </w:rPr>
  </w:style>
  <w:style w:type="paragraph" w:styleId="1203" w:customStyle="1">
    <w:name w:val="sect-default"/>
    <w:pPr>
      <w:keepNext w:val="true"/>
      <w:widowControl w:val="false"/>
      <w:pBdr/>
      <w:spacing w:after="28" w:before="102"/>
      <w:ind/>
    </w:pPr>
    <w:rPr>
      <w:rFonts w:ascii="Arial" w:hAnsi="Arial" w:cs="DejaVu Sans"/>
      <w:b/>
      <w:color w:val="527bbd"/>
      <w:sz w:val="24"/>
      <w:szCs w:val="24"/>
      <w:lang w:eastAsia="zh-CN" w:bidi="hi-IN"/>
    </w:rPr>
  </w:style>
  <w:style w:type="paragraph" w:styleId="1204" w:customStyle="1">
    <w:name w:val="sect0"/>
    <w:basedOn w:val="1203"/>
    <w:pPr>
      <w:pBdr>
        <w:bottom w:val="single" w:color="c0c0c0" w:sz="8" w:space="0"/>
      </w:pBdr>
      <w:spacing w:after="130" w:before="113"/>
      <w:ind/>
    </w:pPr>
    <w:rPr>
      <w:sz w:val="48"/>
    </w:rPr>
  </w:style>
  <w:style w:type="paragraph" w:styleId="1205" w:customStyle="1">
    <w:name w:val="sect1"/>
    <w:basedOn w:val="1203"/>
    <w:pPr>
      <w:numPr>
        <w:numId w:val="1"/>
      </w:numPr>
      <w:pBdr>
        <w:bottom w:val="single" w:color="c0c0c0" w:sz="8" w:space="0"/>
      </w:pBdr>
      <w:spacing/>
      <w:ind/>
      <w:outlineLvl w:val="0"/>
    </w:pPr>
    <w:rPr>
      <w:sz w:val="36"/>
    </w:rPr>
  </w:style>
  <w:style w:type="paragraph" w:styleId="1206" w:customStyle="1">
    <w:name w:val="sect-appendix"/>
    <w:basedOn w:val="1205"/>
    <w:pPr>
      <w:numPr>
        <w:numId w:val="0"/>
      </w:numPr>
      <w:pBdr/>
      <w:spacing/>
      <w:ind/>
    </w:pPr>
  </w:style>
  <w:style w:type="paragraph" w:styleId="1207" w:customStyle="1">
    <w:name w:val="sect2"/>
    <w:basedOn w:val="1203"/>
    <w:pPr>
      <w:numPr>
        <w:ilvl w:val="1"/>
        <w:numId w:val="1"/>
      </w:numPr>
      <w:pBdr/>
      <w:spacing/>
      <w:ind/>
      <w:outlineLvl w:val="1"/>
    </w:pPr>
    <w:rPr>
      <w:sz w:val="28"/>
      <w:u w:val="single"/>
    </w:rPr>
  </w:style>
  <w:style w:type="paragraph" w:styleId="1208" w:customStyle="1">
    <w:name w:val="sect3"/>
    <w:basedOn w:val="1203"/>
    <w:pPr>
      <w:numPr>
        <w:ilvl w:val="2"/>
        <w:numId w:val="1"/>
      </w:numPr>
      <w:pBdr/>
      <w:spacing/>
      <w:ind/>
      <w:outlineLvl w:val="2"/>
    </w:pPr>
  </w:style>
  <w:style w:type="paragraph" w:styleId="1209" w:customStyle="1">
    <w:name w:val="sect4"/>
    <w:basedOn w:val="1203"/>
    <w:pPr>
      <w:numPr>
        <w:ilvl w:val="3"/>
        <w:numId w:val="1"/>
      </w:numPr>
      <w:pBdr/>
      <w:spacing/>
      <w:ind/>
      <w:outlineLvl w:val="3"/>
    </w:pPr>
  </w:style>
  <w:style w:type="paragraph" w:styleId="1210" w:customStyle="1">
    <w:name w:val="Название1"/>
    <w:pPr>
      <w:keepNext w:val="true"/>
      <w:widowControl w:val="false"/>
      <w:pBdr/>
      <w:spacing w:after="17" w:before="102"/>
      <w:ind/>
    </w:pPr>
    <w:rPr>
      <w:rFonts w:ascii="Arial" w:hAnsi="Arial" w:cs="DejaVu Sans"/>
      <w:b/>
      <w:color w:val="527bbd"/>
      <w:sz w:val="24"/>
      <w:szCs w:val="24"/>
      <w:lang w:eastAsia="zh-CN" w:bidi="hi-IN"/>
    </w:rPr>
  </w:style>
  <w:style w:type="paragraph" w:styleId="1211" w:customStyle="1">
    <w:name w:val="Название объекта1"/>
    <w:pPr>
      <w:keepNext w:val="true"/>
      <w:widowControl w:val="false"/>
      <w:pBdr/>
      <w:spacing w:after="40"/>
      <w:ind/>
    </w:pPr>
    <w:rPr>
      <w:rFonts w:ascii="Georgia" w:hAnsi="Georgia" w:cs="DejaVu Sans"/>
      <w:b/>
      <w:color w:val="000000"/>
      <w:sz w:val="24"/>
      <w:szCs w:val="24"/>
      <w:lang w:eastAsia="zh-CN" w:bidi="hi-IN"/>
    </w:rPr>
  </w:style>
  <w:style w:type="paragraph" w:styleId="1212" w:customStyle="1">
    <w:name w:val="columnbreak"/>
    <w:pPr>
      <w:widowControl w:val="false"/>
      <w:pBdr/>
      <w:spacing w:after="130" w:before="28"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3" w:customStyle="1">
    <w:name w:val="asciidoc-pagebreak"/>
    <w:pPr>
      <w:widowControl w:val="false"/>
      <w:pBdr/>
      <w:spacing w:after="130" w:before="28"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4" w:customStyle="1">
    <w:name w:val="paragraph"/>
    <w:pPr>
      <w:widowControl w:val="false"/>
      <w:pBdr/>
      <w:spacing w:after="130" w:before="86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5" w:customStyle="1">
    <w:name w:val="empty"/>
    <w:pPr>
      <w:widowControl w:val="false"/>
      <w:pBdr/>
      <w:spacing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6" w:customStyle="1">
    <w:name w:val="annotationblock"/>
    <w:pPr>
      <w:widowControl w:val="false"/>
      <w:pBdr/>
      <w:spacing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7" w:customStyle="1">
    <w:name w:val="index"/>
    <w:pPr>
      <w:widowControl w:val="false"/>
      <w:suppressLineNumbers w:val="true"/>
      <w:pBdr/>
      <w:spacing w:after="130" w:before="28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18" w:customStyle="1">
    <w:name w:val="sect-toc"/>
    <w:basedOn w:val="1205"/>
    <w:pPr>
      <w:numPr>
        <w:numId w:val="0"/>
      </w:numPr>
      <w:pBdr/>
      <w:spacing/>
      <w:ind/>
    </w:pPr>
  </w:style>
  <w:style w:type="paragraph" w:styleId="1219" w:customStyle="1">
    <w:name w:val="toc-level-1"/>
    <w:basedOn w:val="1217"/>
    <w:pPr>
      <w:pBdr/>
      <w:tabs>
        <w:tab w:val="right" w:leader="dot" w:pos="9638"/>
      </w:tabs>
      <w:spacing w:after="0" w:before="120"/>
      <w:ind/>
    </w:pPr>
    <w:rPr>
      <w:color w:val="0065ff"/>
      <w:sz w:val="22"/>
    </w:rPr>
  </w:style>
  <w:style w:type="paragraph" w:styleId="1220" w:customStyle="1">
    <w:name w:val="toc-level-2"/>
    <w:basedOn w:val="1217"/>
    <w:pPr>
      <w:pBdr/>
      <w:tabs>
        <w:tab w:val="right" w:leader="dot" w:pos="9638"/>
      </w:tabs>
      <w:spacing w:after="0" w:before="10"/>
      <w:ind w:left="283"/>
    </w:pPr>
  </w:style>
  <w:style w:type="paragraph" w:styleId="1221" w:customStyle="1">
    <w:name w:val="admonitionicon"/>
    <w:pPr>
      <w:widowControl w:val="false"/>
      <w:pBdr/>
      <w:spacing w:after="130" w:before="28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22" w:customStyle="1">
    <w:name w:val="admonitionname"/>
    <w:pPr>
      <w:widowControl w:val="false"/>
      <w:pBdr/>
      <w:spacing w:after="130" w:before="28"/>
      <w:ind/>
      <w:jc w:val="center"/>
    </w:pPr>
    <w:rPr>
      <w:rFonts w:ascii="Arial" w:hAnsi="Arial" w:cs="DejaVu Sans"/>
      <w:b/>
      <w:color w:val="000000"/>
      <w:szCs w:val="24"/>
      <w:lang w:eastAsia="zh-CN" w:bidi="hi-IN"/>
    </w:rPr>
  </w:style>
  <w:style w:type="paragraph" w:styleId="1223" w:customStyle="1">
    <w:name w:val="admonitiontext"/>
    <w:pPr>
      <w:widowControl w:val="false"/>
      <w:pBdr/>
      <w:spacing w:after="130" w:before="28"/>
      <w:ind/>
    </w:pPr>
    <w:rPr>
      <w:rFonts w:ascii="Georgia" w:hAnsi="Georgia" w:cs="DejaVu Sans"/>
      <w:color w:val="606060"/>
      <w:sz w:val="24"/>
      <w:szCs w:val="24"/>
      <w:lang w:eastAsia="zh-CN" w:bidi="hi-IN"/>
    </w:rPr>
  </w:style>
  <w:style w:type="paragraph" w:styleId="1224" w:customStyle="1">
    <w:name w:val="sidebarblock"/>
    <w:pPr>
      <w:widowControl w:val="false"/>
      <w:pBdr/>
      <w:spacing w:after="130" w:before="28"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25" w:customStyle="1">
    <w:name w:val="list-item"/>
    <w:pPr>
      <w:widowControl w:val="false"/>
      <w:pBdr/>
      <w:spacing w:after="57" w:before="57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26" w:customStyle="1">
    <w:name w:val="asciidoc-hr"/>
    <w:next w:val="1227"/>
    <w:pPr>
      <w:widowControl w:val="false"/>
      <w:pBdr>
        <w:bottom w:val="single" w:color="c0c0c0" w:sz="8" w:space="0"/>
      </w:pBdr>
      <w:spacing w:after="130" w:before="28"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27" w:customStyle="1">
    <w:name w:val="text-body"/>
    <w:pPr>
      <w:widowControl w:val="false"/>
      <w:pBdr/>
      <w:spacing w:after="120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28" w:customStyle="1">
    <w:name w:val="listingblock"/>
    <w:pPr>
      <w:widowControl w:val="false"/>
      <w:pBdr>
        <w:top w:val="single" w:color="c0c0c0" w:sz="2" w:space="8"/>
        <w:left w:val="single" w:color="ffffff" w:sz="34" w:space="5"/>
        <w:bottom w:val="single" w:color="c0c0c0" w:sz="2" w:space="8"/>
        <w:right w:val="single" w:color="c0c0c0" w:sz="2" w:space="5"/>
      </w:pBdr>
      <w:shd w:val="clear" w:color="auto" w:fill="f8f8f8"/>
      <w:spacing w:after="130" w:before="28"/>
      <w:ind/>
    </w:pPr>
    <w:rPr>
      <w:rFonts w:ascii="DejaVu Sans Mono" w:hAnsi="DejaVu Sans Mono" w:cs="DejaVu Sans"/>
      <w:color w:val="000080"/>
      <w:szCs w:val="24"/>
      <w:lang w:eastAsia="zh-CN" w:bidi="hi-IN"/>
    </w:rPr>
  </w:style>
  <w:style w:type="paragraph" w:styleId="1229" w:customStyle="1">
    <w:name w:val="literalblock"/>
    <w:pPr>
      <w:widowControl w:val="false"/>
      <w:pBdr>
        <w:left w:val="none" w:color="000000" w:sz="2" w:space="0"/>
      </w:pBdr>
      <w:spacing w:after="130" w:before="28"/>
      <w:ind/>
    </w:pPr>
    <w:rPr>
      <w:rFonts w:ascii="DejaVu Sans Mono" w:hAnsi="DejaVu Sans Mono" w:cs="DejaVu Sans"/>
      <w:color w:val="000080"/>
      <w:szCs w:val="24"/>
      <w:lang w:eastAsia="zh-CN" w:bidi="hi-IN"/>
    </w:rPr>
  </w:style>
  <w:style w:type="paragraph" w:styleId="1230" w:customStyle="1">
    <w:name w:val="exampleblock"/>
    <w:pPr>
      <w:widowControl w:val="false"/>
      <w:pBdr/>
      <w:spacing w:after="130" w:before="28" w:line="240" w:lineRule="atLeast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31" w:customStyle="1">
    <w:name w:val="openblock"/>
    <w:pPr>
      <w:widowControl w:val="false"/>
      <w:pBdr/>
      <w:spacing w:after="130" w:before="28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32" w:customStyle="1">
    <w:name w:val="quoteblock"/>
    <w:pPr>
      <w:widowControl w:val="false"/>
      <w:pBdr>
        <w:top w:val="single" w:color="c0c0c0" w:sz="8" w:space="1"/>
        <w:left w:val="single" w:color="ffffff" w:sz="44" w:space="4"/>
        <w:bottom w:val="single" w:color="c0c0c0" w:sz="8" w:space="1"/>
        <w:right w:val="single" w:color="c0c0c0" w:sz="8" w:space="1"/>
      </w:pBdr>
      <w:shd w:val="clear" w:color="auto" w:fill="f8f8f8"/>
      <w:spacing w:after="170"/>
      <w:ind w:left="680"/>
    </w:pPr>
    <w:rPr>
      <w:rFonts w:ascii="DejaVu Sans Mono" w:hAnsi="DejaVu Sans Mono" w:cs="DejaVu Sans"/>
      <w:color w:val="000080"/>
      <w:szCs w:val="24"/>
      <w:lang w:eastAsia="zh-CN" w:bidi="hi-IN"/>
    </w:rPr>
  </w:style>
  <w:style w:type="paragraph" w:styleId="1233" w:customStyle="1">
    <w:name w:val="preamble"/>
    <w:pPr>
      <w:widowControl w:val="false"/>
      <w:pBdr/>
      <w:spacing w:after="130" w:before="28"/>
      <w:ind/>
    </w:pPr>
    <w:rPr>
      <w:rFonts w:ascii="Georgia" w:hAnsi="Georgia" w:cs="DejaVu Sans"/>
      <w:i/>
      <w:color w:val="000000"/>
      <w:sz w:val="24"/>
      <w:szCs w:val="24"/>
      <w:lang w:eastAsia="zh-CN" w:bidi="hi-IN"/>
    </w:rPr>
  </w:style>
  <w:style w:type="paragraph" w:styleId="1234" w:customStyle="1">
    <w:name w:val="Нижний колонтитул1"/>
    <w:pPr>
      <w:widowControl w:val="false"/>
      <w:suppressLineNumbers w:val="true"/>
      <w:pBdr>
        <w:top w:val="none" w:color="000000" w:sz="2" w:space="0"/>
      </w:pBdr>
      <w:tabs>
        <w:tab w:val="right" w:leader="none" w:pos="0"/>
        <w:tab w:val="right" w:leader="none" w:pos="9792"/>
      </w:tabs>
      <w:spacing w:after="130" w:before="28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35" w:customStyle="1">
    <w:name w:val="table-of-contents"/>
    <w:pPr>
      <w:widowControl w:val="false"/>
      <w:suppressLineNumbers w:val="true"/>
      <w:pBdr/>
      <w:spacing w:after="130" w:before="28"/>
      <w:ind/>
    </w:pPr>
    <w:rPr>
      <w:rFonts w:ascii="Georgia" w:hAnsi="Georgia" w:cs="DejaVu Sans"/>
      <w:color w:val="000000"/>
      <w:sz w:val="24"/>
      <w:szCs w:val="24"/>
      <w:lang w:eastAsia="zh-CN" w:bidi="hi-IN"/>
    </w:rPr>
  </w:style>
  <w:style w:type="paragraph" w:styleId="1236" w:customStyle="1">
    <w:name w:val="Содержимое таблицы"/>
    <w:basedOn w:val="897"/>
    <w:pPr>
      <w:widowControl w:val="false"/>
      <w:suppressLineNumbers w:val="true"/>
      <w:pBdr/>
      <w:spacing w:after="130" w:before="28"/>
      <w:ind/>
    </w:pPr>
    <w:rPr>
      <w:rFonts w:ascii="Georgia" w:hAnsi="Georgia" w:cs="DejaVu Sans"/>
      <w:color w:val="000000"/>
      <w:lang w:val="ru-RU" w:eastAsia="zh-CN" w:bidi="hi-IN"/>
    </w:rPr>
  </w:style>
  <w:style w:type="paragraph" w:styleId="1237" w:customStyle="1">
    <w:name w:val="xl65"/>
    <w:basedOn w:val="89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rFonts w:eastAsia="Calibri"/>
      <w:lang w:val="ru-RU" w:eastAsia="ru-RU"/>
    </w:rPr>
  </w:style>
  <w:style w:type="paragraph" w:styleId="1238" w:customStyle="1">
    <w:name w:val="Normal1"/>
    <w:pPr>
      <w:widowControl w:val="false"/>
      <w:pBdr/>
      <w:spacing/>
      <w:ind w:firstLine="560"/>
      <w:jc w:val="both"/>
    </w:pPr>
    <w:rPr>
      <w:sz w:val="24"/>
    </w:rPr>
  </w:style>
  <w:style w:type="paragraph" w:styleId="1239" w:customStyle="1">
    <w:name w:val="????"/>
    <w:pPr>
      <w:widowControl w:val="false"/>
      <w:pBdr/>
      <w:spacing/>
      <w:ind/>
    </w:pPr>
    <w:rPr>
      <w:rFonts w:eastAsia="SimSun"/>
    </w:rPr>
  </w:style>
  <w:style w:type="paragraph" w:styleId="1240" w:customStyle="1">
    <w:name w:val="ТЗ1"/>
    <w:basedOn w:val="898"/>
    <w:link w:val="1243"/>
    <w:pPr>
      <w:pBdr/>
      <w:spacing/>
      <w:ind/>
    </w:pPr>
    <w:rPr>
      <w:caps/>
      <w:szCs w:val="20"/>
      <w:shd w:val="clear" w:color="auto" w:fill="ffffff"/>
      <w:lang w:eastAsia="ru-RU"/>
    </w:rPr>
  </w:style>
  <w:style w:type="paragraph" w:styleId="1241">
    <w:name w:val="Body Text 3"/>
    <w:basedOn w:val="897"/>
    <w:link w:val="1242"/>
    <w:pPr>
      <w:widowControl w:val="false"/>
      <w:pBdr/>
      <w:spacing w:after="120"/>
      <w:ind/>
    </w:pPr>
    <w:rPr>
      <w:rFonts w:eastAsia="Calibri"/>
      <w:sz w:val="16"/>
      <w:szCs w:val="16"/>
      <w:lang w:val="ru-RU" w:eastAsia="ru-RU"/>
    </w:rPr>
  </w:style>
  <w:style w:type="character" w:styleId="1242" w:customStyle="1">
    <w:name w:val="Body Text 3 Char1"/>
    <w:link w:val="1241"/>
    <w:pPr>
      <w:pBdr/>
      <w:spacing/>
      <w:ind/>
    </w:pPr>
    <w:rPr>
      <w:rFonts w:eastAsia="Calibri"/>
      <w:sz w:val="16"/>
      <w:szCs w:val="16"/>
      <w:lang w:val="ru-RU" w:eastAsia="ru-RU" w:bidi="ar-SA"/>
    </w:rPr>
  </w:style>
  <w:style w:type="character" w:styleId="1243" w:customStyle="1">
    <w:name w:val="ТЗ1 Знак"/>
    <w:link w:val="1240"/>
    <w:pPr>
      <w:pBdr/>
      <w:spacing/>
      <w:ind/>
    </w:pPr>
    <w:rPr>
      <w:rFonts w:eastAsia="Calibri"/>
      <w:b/>
      <w:bCs/>
      <w:caps/>
      <w:sz w:val="24"/>
    </w:rPr>
  </w:style>
  <w:style w:type="paragraph" w:styleId="1244" w:customStyle="1">
    <w:name w:val="абзац"/>
    <w:basedOn w:val="897"/>
    <w:pPr>
      <w:pBdr/>
      <w:spacing w:before="120"/>
      <w:ind w:firstLine="708"/>
    </w:pPr>
    <w:rPr>
      <w:rFonts w:eastAsia="Calibri"/>
      <w:sz w:val="22"/>
      <w:szCs w:val="22"/>
      <w:lang w:val="ru-RU" w:eastAsia="ru-RU"/>
    </w:rPr>
  </w:style>
  <w:style w:type="paragraph" w:styleId="1245" w:customStyle="1">
    <w:name w:val="Обычный абзац"/>
    <w:basedOn w:val="897"/>
    <w:pPr>
      <w:pBdr/>
      <w:spacing w:after="120"/>
      <w:ind/>
    </w:pPr>
    <w:rPr>
      <w:rFonts w:eastAsia="MS Mincho"/>
      <w:lang w:val="ru-RU" w:eastAsia="ru-RU"/>
    </w:rPr>
  </w:style>
  <w:style w:type="character" w:styleId="1246" w:customStyle="1">
    <w:name w:val="hps"/>
    <w:pPr>
      <w:pBdr/>
      <w:spacing/>
      <w:ind/>
    </w:pPr>
  </w:style>
  <w:style w:type="paragraph" w:styleId="1247" w:customStyle="1">
    <w:name w:val="fr2"/>
    <w:basedOn w:val="897"/>
    <w:pPr>
      <w:widowControl w:val="false"/>
      <w:pBdr/>
      <w:spacing w:after="100" w:before="100"/>
      <w:ind/>
    </w:pPr>
    <w:rPr>
      <w:lang w:val="ru-RU" w:eastAsia="ru-RU"/>
    </w:rPr>
  </w:style>
  <w:style w:type="character" w:styleId="1248" w:customStyle="1">
    <w:name w:val="Subtitle Char"/>
    <w:pPr>
      <w:pBdr/>
      <w:spacing/>
      <w:ind/>
    </w:pPr>
    <w:rPr>
      <w:rFonts w:ascii="Times New Roman" w:hAnsi="Times New Roman" w:cs="Times New Roman"/>
      <w:b/>
      <w:bCs/>
      <w:smallCaps/>
      <w:sz w:val="24"/>
      <w:szCs w:val="24"/>
      <w:lang w:eastAsia="ru-RU"/>
    </w:rPr>
  </w:style>
  <w:style w:type="character" w:styleId="1249" w:customStyle="1">
    <w:name w:val="Body Text 3 Char"/>
    <w:pPr>
      <w:pBdr/>
      <w:spacing/>
      <w:ind/>
    </w:pPr>
    <w:rPr>
      <w:rFonts w:ascii="Times New Roman" w:hAnsi="Times New Roman" w:cs="Times New Roman"/>
      <w:sz w:val="16"/>
      <w:szCs w:val="16"/>
      <w:lang w:eastAsia="ru-RU"/>
    </w:rPr>
  </w:style>
  <w:style w:type="paragraph" w:styleId="1250" w:customStyle="1">
    <w:name w:val="normal1"/>
    <w:basedOn w:val="897"/>
    <w:pPr>
      <w:pBdr/>
      <w:spacing w:after="100" w:afterAutospacing="1" w:before="100" w:beforeAutospacing="1"/>
      <w:ind/>
    </w:pPr>
    <w:rPr>
      <w:lang w:val="ru-RU" w:eastAsia="ru-RU"/>
    </w:rPr>
  </w:style>
  <w:style w:type="character" w:styleId="1251" w:customStyle="1">
    <w:name w:val="Абзац списка Знак"/>
    <w:link w:val="1075"/>
    <w:pPr>
      <w:pBdr/>
      <w:spacing/>
      <w:ind/>
    </w:pPr>
    <w:rPr>
      <w:rFonts w:ascii="Cambria" w:hAnsi="Cambria"/>
      <w:sz w:val="24"/>
      <w:szCs w:val="24"/>
      <w:lang w:val="en-US" w:eastAsia="en-US"/>
    </w:rPr>
  </w:style>
  <w:style w:type="table" w:styleId="1252">
    <w:name w:val="Table Grid"/>
    <w:basedOn w:val="908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53">
    <w:name w:val="annotation reference"/>
    <w:uiPriority w:val="99"/>
    <w:pPr>
      <w:pBdr/>
      <w:spacing/>
      <w:ind/>
    </w:pPr>
    <w:rPr>
      <w:sz w:val="16"/>
      <w:szCs w:val="16"/>
    </w:rPr>
  </w:style>
  <w:style w:type="paragraph" w:styleId="1254" w:customStyle="1">
    <w:name w:val="Знак Знак6"/>
    <w:basedOn w:val="897"/>
    <w:pPr>
      <w:keepLines w:val="true"/>
      <w:pBdr/>
      <w:spacing w:after="160" w:line="240" w:lineRule="exact"/>
      <w:ind/>
    </w:pPr>
    <w:rPr>
      <w:rFonts w:ascii="Verdana" w:hAnsi="Verdana" w:eastAsia="MS Mincho" w:cs="Verdana"/>
      <w:szCs w:val="20"/>
    </w:rPr>
  </w:style>
  <w:style w:type="character" w:styleId="1255" w:customStyle="1">
    <w:name w:val="Title Char"/>
    <w:link w:val="1053"/>
    <w:pPr>
      <w:pBdr/>
      <w:spacing/>
      <w:ind/>
    </w:pPr>
    <w:rPr>
      <w:rFonts w:ascii="Liberation Sans" w:hAnsi="Liberation Sans" w:cs="DejaVu Sans"/>
      <w:color w:val="000000"/>
      <w:sz w:val="28"/>
      <w:szCs w:val="28"/>
      <w:lang w:eastAsia="zh-CN" w:bidi="hi-IN"/>
    </w:rPr>
  </w:style>
  <w:style w:type="character" w:styleId="1256" w:customStyle="1">
    <w:name w:val="Текст примечания Знак1"/>
    <w:uiPriority w:val="99"/>
    <w:semiHidden/>
    <w:pPr>
      <w:pBdr/>
      <w:spacing/>
      <w:ind/>
    </w:pPr>
  </w:style>
  <w:style w:type="paragraph" w:styleId="1257" w:customStyle="1">
    <w:name w:val="Normal2"/>
    <w:link w:val="1258"/>
    <w:pPr>
      <w:widowControl w:val="false"/>
      <w:pBdr/>
      <w:spacing/>
      <w:ind w:firstLine="560"/>
      <w:jc w:val="both"/>
    </w:pPr>
    <w:rPr>
      <w:sz w:val="24"/>
    </w:rPr>
  </w:style>
  <w:style w:type="character" w:styleId="1258" w:customStyle="1">
    <w:name w:val="Normal Знак"/>
    <w:link w:val="1257"/>
    <w:pPr>
      <w:pBdr/>
      <w:spacing/>
      <w:ind/>
    </w:pPr>
    <w:rPr>
      <w:sz w:val="24"/>
    </w:rPr>
  </w:style>
  <w:style w:type="paragraph" w:styleId="1259">
    <w:name w:val="Plain Text"/>
    <w:basedOn w:val="897"/>
    <w:link w:val="1260"/>
    <w:pPr>
      <w:pBdr/>
      <w:spacing/>
      <w:ind/>
    </w:pPr>
    <w:rPr>
      <w:rFonts w:ascii="Courier New" w:hAnsi="Courier New" w:cs="Courier New"/>
      <w:szCs w:val="20"/>
      <w:lang w:val="ru-RU" w:eastAsia="ru-RU"/>
    </w:rPr>
  </w:style>
  <w:style w:type="character" w:styleId="1260" w:customStyle="1">
    <w:name w:val="Plain Text Char"/>
    <w:link w:val="1259"/>
    <w:pPr>
      <w:pBdr/>
      <w:spacing/>
      <w:ind/>
    </w:pPr>
    <w:rPr>
      <w:rFonts w:ascii="Courier New" w:hAnsi="Courier New" w:cs="Courier New"/>
    </w:rPr>
  </w:style>
  <w:style w:type="paragraph" w:styleId="1261">
    <w:name w:val="No Spacing"/>
    <w:link w:val="1262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262" w:customStyle="1">
    <w:name w:val="No Spacing Char"/>
    <w:link w:val="1261"/>
    <w:uiPriority w:val="1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1263" w:customStyle="1">
    <w:name w:val="Знак Знак1 Знак Знак Знак Знак Знак Знак1 Знак"/>
    <w:basedOn w:val="897"/>
    <w:pPr>
      <w:pBdr/>
      <w:spacing/>
      <w:ind/>
    </w:pPr>
    <w:rPr>
      <w:rFonts w:ascii="Verdana" w:hAnsi="Verdana" w:cs="Verdana"/>
      <w:szCs w:val="20"/>
    </w:rPr>
  </w:style>
  <w:style w:type="paragraph" w:styleId="1264" w:customStyle="1">
    <w:name w:val="Обычный1"/>
    <w:pPr>
      <w:widowControl w:val="false"/>
      <w:pBdr/>
      <w:spacing/>
      <w:ind w:firstLine="560"/>
      <w:jc w:val="both"/>
    </w:pPr>
    <w:rPr>
      <w:sz w:val="24"/>
    </w:rPr>
  </w:style>
  <w:style w:type="paragraph" w:styleId="1265" w:customStyle="1">
    <w:name w:val="Style6"/>
    <w:basedOn w:val="897"/>
    <w:pPr>
      <w:widowControl w:val="false"/>
      <w:pBdr/>
      <w:spacing/>
      <w:ind/>
    </w:pPr>
    <w:rPr>
      <w:lang w:val="ru-RU" w:eastAsia="ru-RU"/>
    </w:rPr>
  </w:style>
  <w:style w:type="paragraph" w:styleId="1266" w:customStyle="1">
    <w:name w:val="Style5"/>
    <w:basedOn w:val="897"/>
    <w:pPr>
      <w:widowControl w:val="false"/>
      <w:pBdr/>
      <w:spacing w:line="206" w:lineRule="exact"/>
      <w:ind w:firstLine="346"/>
    </w:pPr>
    <w:rPr>
      <w:lang w:val="ru-RU" w:eastAsia="ru-RU"/>
    </w:rPr>
  </w:style>
  <w:style w:type="paragraph" w:styleId="1267" w:customStyle="1">
    <w:name w:val="Style7"/>
    <w:basedOn w:val="897"/>
    <w:pPr>
      <w:widowControl w:val="false"/>
      <w:pBdr/>
      <w:spacing w:line="206" w:lineRule="exact"/>
      <w:ind/>
    </w:pPr>
    <w:rPr>
      <w:lang w:val="ru-RU" w:eastAsia="ru-RU"/>
    </w:rPr>
  </w:style>
  <w:style w:type="paragraph" w:styleId="1268" w:customStyle="1">
    <w:name w:val="Style8"/>
    <w:basedOn w:val="897"/>
    <w:pPr>
      <w:widowControl w:val="false"/>
      <w:pBdr/>
      <w:spacing/>
      <w:ind/>
    </w:pPr>
    <w:rPr>
      <w:lang w:val="ru-RU" w:eastAsia="ru-RU"/>
    </w:rPr>
  </w:style>
  <w:style w:type="paragraph" w:styleId="1269" w:customStyle="1">
    <w:name w:val="Style9"/>
    <w:basedOn w:val="897"/>
    <w:pPr>
      <w:widowControl w:val="false"/>
      <w:pBdr/>
      <w:spacing w:line="202" w:lineRule="exact"/>
      <w:ind w:firstLine="442"/>
    </w:pPr>
    <w:rPr>
      <w:lang w:val="ru-RU" w:eastAsia="ru-RU"/>
    </w:rPr>
  </w:style>
  <w:style w:type="paragraph" w:styleId="1270" w:customStyle="1">
    <w:name w:val="Style10"/>
    <w:basedOn w:val="897"/>
    <w:pPr>
      <w:widowControl w:val="false"/>
      <w:pBdr/>
      <w:spacing w:line="206" w:lineRule="exact"/>
      <w:ind/>
    </w:pPr>
    <w:rPr>
      <w:lang w:val="ru-RU" w:eastAsia="ru-RU"/>
    </w:rPr>
  </w:style>
  <w:style w:type="paragraph" w:styleId="1271" w:customStyle="1">
    <w:name w:val="Style11"/>
    <w:basedOn w:val="897"/>
    <w:pPr>
      <w:widowControl w:val="false"/>
      <w:pBdr/>
      <w:spacing w:line="211" w:lineRule="exact"/>
      <w:ind w:firstLine="341"/>
    </w:pPr>
    <w:rPr>
      <w:lang w:val="ru-RU" w:eastAsia="ru-RU"/>
    </w:rPr>
  </w:style>
  <w:style w:type="paragraph" w:styleId="1272" w:customStyle="1">
    <w:name w:val="Style12"/>
    <w:basedOn w:val="897"/>
    <w:pPr>
      <w:widowControl w:val="false"/>
      <w:pBdr/>
      <w:spacing w:line="209" w:lineRule="exact"/>
      <w:ind w:firstLine="346"/>
    </w:pPr>
    <w:rPr>
      <w:lang w:val="ru-RU" w:eastAsia="ru-RU"/>
    </w:rPr>
  </w:style>
  <w:style w:type="paragraph" w:styleId="1273" w:customStyle="1">
    <w:name w:val="Style13"/>
    <w:basedOn w:val="897"/>
    <w:pPr>
      <w:widowControl w:val="false"/>
      <w:pBdr/>
      <w:spacing w:line="211" w:lineRule="exact"/>
      <w:ind w:firstLine="365"/>
    </w:pPr>
    <w:rPr>
      <w:lang w:val="ru-RU" w:eastAsia="ru-RU"/>
    </w:rPr>
  </w:style>
  <w:style w:type="paragraph" w:styleId="1274" w:customStyle="1">
    <w:name w:val="Style14"/>
    <w:basedOn w:val="897"/>
    <w:pPr>
      <w:widowControl w:val="false"/>
      <w:pBdr/>
      <w:spacing/>
      <w:ind/>
    </w:pPr>
    <w:rPr>
      <w:lang w:val="ru-RU" w:eastAsia="ru-RU"/>
    </w:rPr>
  </w:style>
  <w:style w:type="character" w:styleId="1275" w:customStyle="1">
    <w:name w:val="Font Style33"/>
    <w:pPr>
      <w:pBdr/>
      <w:spacing/>
      <w:ind/>
    </w:pPr>
    <w:rPr>
      <w:rFonts w:ascii="Times New Roman" w:hAnsi="Times New Roman" w:cs="Times New Roman"/>
      <w:b/>
      <w:bCs/>
      <w:spacing w:val="10"/>
      <w:sz w:val="16"/>
      <w:szCs w:val="16"/>
    </w:rPr>
  </w:style>
  <w:style w:type="character" w:styleId="1276" w:customStyle="1">
    <w:name w:val="Font Style34"/>
    <w:pPr>
      <w:pBdr/>
      <w:spacing/>
      <w:ind/>
    </w:pPr>
    <w:rPr>
      <w:rFonts w:ascii="Times New Roman" w:hAnsi="Times New Roman" w:cs="Times New Roman"/>
      <w:i/>
      <w:iCs/>
      <w:sz w:val="16"/>
      <w:szCs w:val="16"/>
    </w:rPr>
  </w:style>
  <w:style w:type="character" w:styleId="1277" w:customStyle="1">
    <w:name w:val="Font Style35"/>
    <w:pPr>
      <w:pBdr/>
      <w:spacing/>
      <w:ind/>
    </w:pPr>
    <w:rPr>
      <w:rFonts w:ascii="Times New Roman" w:hAnsi="Times New Roman" w:cs="Times New Roman"/>
      <w:i/>
      <w:iCs/>
      <w:sz w:val="16"/>
      <w:szCs w:val="16"/>
    </w:rPr>
  </w:style>
  <w:style w:type="character" w:styleId="1278" w:customStyle="1">
    <w:name w:val="Font Style36"/>
    <w:pPr>
      <w:pBdr/>
      <w:spacing/>
      <w:ind/>
    </w:pPr>
    <w:rPr>
      <w:rFonts w:ascii="Arial Narrow" w:hAnsi="Arial Narrow" w:cs="Arial Narrow"/>
      <w:sz w:val="14"/>
      <w:szCs w:val="14"/>
    </w:rPr>
  </w:style>
  <w:style w:type="character" w:styleId="1279" w:customStyle="1">
    <w:name w:val="Font Style39"/>
    <w:pPr>
      <w:pBdr/>
      <w:spacing/>
      <w:ind/>
    </w:pPr>
    <w:rPr>
      <w:rFonts w:ascii="Times New Roman" w:hAnsi="Times New Roman" w:cs="Times New Roman"/>
      <w:sz w:val="16"/>
      <w:szCs w:val="16"/>
    </w:rPr>
  </w:style>
  <w:style w:type="character" w:styleId="1280" w:customStyle="1">
    <w:name w:val="Font Style37"/>
    <w:pPr>
      <w:pBdr/>
      <w:spacing/>
      <w:ind/>
    </w:pPr>
    <w:rPr>
      <w:rFonts w:ascii="Times New Roman" w:hAnsi="Times New Roman" w:cs="Times New Roman"/>
      <w:spacing w:val="10"/>
      <w:sz w:val="14"/>
      <w:szCs w:val="14"/>
    </w:rPr>
  </w:style>
  <w:style w:type="paragraph" w:styleId="1281" w:customStyle="1">
    <w:name w:val="Style4"/>
    <w:basedOn w:val="897"/>
    <w:pPr>
      <w:widowControl w:val="false"/>
      <w:pBdr/>
      <w:spacing w:line="206" w:lineRule="exact"/>
      <w:ind w:firstLine="422"/>
    </w:pPr>
    <w:rPr>
      <w:lang w:val="ru-RU" w:eastAsia="ru-RU"/>
    </w:rPr>
  </w:style>
  <w:style w:type="paragraph" w:styleId="1282" w:customStyle="1">
    <w:name w:val="Style15"/>
    <w:basedOn w:val="897"/>
    <w:pPr>
      <w:widowControl w:val="false"/>
      <w:pBdr/>
      <w:spacing w:line="206" w:lineRule="exact"/>
      <w:ind w:firstLine="413"/>
    </w:pPr>
    <w:rPr>
      <w:lang w:val="ru-RU" w:eastAsia="ru-RU"/>
    </w:rPr>
  </w:style>
  <w:style w:type="character" w:styleId="1283" w:customStyle="1">
    <w:name w:val="Font Style15"/>
    <w:pPr>
      <w:pBdr/>
      <w:spacing/>
      <w:ind/>
    </w:pPr>
    <w:rPr>
      <w:rFonts w:ascii="Times New Roman" w:hAnsi="Times New Roman" w:cs="Times New Roman"/>
      <w:sz w:val="20"/>
      <w:szCs w:val="20"/>
    </w:rPr>
  </w:style>
  <w:style w:type="character" w:styleId="1284" w:customStyle="1">
    <w:name w:val="Font Style13"/>
    <w:pPr>
      <w:pBdr/>
      <w:spacing/>
      <w:ind/>
    </w:pPr>
    <w:rPr>
      <w:rFonts w:ascii="Times New Roman" w:hAnsi="Times New Roman" w:cs="Times New Roman"/>
      <w:sz w:val="20"/>
      <w:szCs w:val="20"/>
    </w:rPr>
  </w:style>
  <w:style w:type="character" w:styleId="1285" w:customStyle="1">
    <w:name w:val="Font Style12"/>
    <w:pPr>
      <w:pBdr/>
      <w:spacing/>
      <w:ind/>
    </w:pPr>
    <w:rPr>
      <w:rFonts w:ascii="Times New Roman" w:hAnsi="Times New Roman" w:cs="Times New Roman"/>
      <w:b/>
      <w:bCs/>
      <w:sz w:val="22"/>
      <w:szCs w:val="22"/>
    </w:rPr>
  </w:style>
  <w:style w:type="paragraph" w:styleId="1286" w:customStyle="1">
    <w:name w:val="Style3"/>
    <w:basedOn w:val="897"/>
    <w:pPr>
      <w:widowControl w:val="false"/>
      <w:pBdr/>
      <w:spacing w:line="274" w:lineRule="exact"/>
      <w:ind/>
    </w:pPr>
    <w:rPr>
      <w:lang w:val="ru-RU" w:eastAsia="ru-RU"/>
    </w:rPr>
  </w:style>
  <w:style w:type="character" w:styleId="1287" w:customStyle="1">
    <w:name w:val="Font Style24"/>
    <w:pPr>
      <w:pBdr/>
      <w:spacing/>
      <w:ind/>
    </w:pPr>
    <w:rPr>
      <w:rFonts w:hint="default" w:ascii="Times New Roman" w:hAnsi="Times New Roman" w:cs="Times New Roman"/>
      <w:sz w:val="20"/>
      <w:szCs w:val="20"/>
    </w:rPr>
  </w:style>
  <w:style w:type="character" w:styleId="1288" w:customStyle="1">
    <w:name w:val="Font Style21"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  <w:style w:type="paragraph" w:styleId="1289" w:customStyle="1">
    <w:name w:val="Style17"/>
    <w:basedOn w:val="897"/>
    <w:pPr>
      <w:widowControl w:val="false"/>
      <w:pBdr/>
      <w:spacing w:line="221" w:lineRule="exact"/>
      <w:ind/>
      <w:jc w:val="right"/>
    </w:pPr>
    <w:rPr>
      <w:lang w:val="ru-RU" w:eastAsia="ru-RU"/>
    </w:rPr>
  </w:style>
  <w:style w:type="character" w:styleId="1290" w:customStyle="1">
    <w:name w:val="Font Style29"/>
    <w:pPr>
      <w:pBdr/>
      <w:spacing/>
      <w:ind/>
    </w:pPr>
    <w:rPr>
      <w:rFonts w:ascii="Times New Roman" w:hAnsi="Times New Roman" w:cs="Times New Roman"/>
      <w:i/>
      <w:iCs/>
      <w:sz w:val="18"/>
      <w:szCs w:val="18"/>
    </w:rPr>
  </w:style>
  <w:style w:type="character" w:styleId="1291" w:customStyle="1">
    <w:name w:val="Font Style14"/>
    <w:pPr>
      <w:pBdr/>
      <w:spacing/>
      <w:ind/>
    </w:pPr>
    <w:rPr>
      <w:rFonts w:ascii="Times New Roman" w:hAnsi="Times New Roman" w:cs="Times New Roman"/>
      <w:sz w:val="22"/>
      <w:szCs w:val="22"/>
    </w:rPr>
  </w:style>
  <w:style w:type="paragraph" w:styleId="1292" w:customStyle="1">
    <w:name w:val="Знак"/>
    <w:basedOn w:val="897"/>
    <w:pPr>
      <w:keepLines w:val="true"/>
      <w:pBdr/>
      <w:spacing w:after="160" w:line="240" w:lineRule="exact"/>
      <w:ind/>
    </w:pPr>
    <w:rPr>
      <w:rFonts w:ascii="Verdana" w:hAnsi="Verdana" w:eastAsia="MS Mincho" w:cs="Verdana"/>
      <w:szCs w:val="20"/>
    </w:rPr>
  </w:style>
  <w:style w:type="paragraph" w:styleId="1293" w:customStyle="1">
    <w:name w:val="Default Paragraph Font Para Char Char Char"/>
    <w:basedOn w:val="897"/>
    <w:next w:val="897"/>
    <w:pPr>
      <w:pBdr/>
      <w:spacing w:after="160" w:line="240" w:lineRule="exact"/>
      <w:ind/>
    </w:pPr>
    <w:rPr>
      <w:rFonts w:ascii="Tahoma" w:hAnsi="Tahoma"/>
      <w:szCs w:val="20"/>
    </w:rPr>
  </w:style>
  <w:style w:type="character" w:styleId="1294" w:customStyle="1">
    <w:name w:val="ref_result"/>
    <w:pPr>
      <w:pBdr/>
      <w:spacing/>
      <w:ind/>
    </w:pPr>
  </w:style>
  <w:style w:type="character" w:styleId="1295" w:customStyle="1">
    <w:name w:val="apple-converted-space"/>
    <w:pPr>
      <w:pBdr/>
      <w:spacing/>
      <w:ind/>
    </w:pPr>
  </w:style>
  <w:style w:type="character" w:styleId="1296" w:customStyle="1">
    <w:name w:val="Знак Знак15"/>
    <w:pPr>
      <w:pBdr/>
      <w:spacing/>
      <w:ind/>
    </w:pPr>
    <w:rPr>
      <w:rFonts w:ascii="Futuris" w:hAnsi="Futuris"/>
      <w:sz w:val="24"/>
      <w:szCs w:val="24"/>
      <w:lang w:val="ru-RU" w:eastAsia="ru-RU" w:bidi="ar-SA"/>
    </w:rPr>
  </w:style>
  <w:style w:type="character" w:styleId="1297" w:customStyle="1">
    <w:name w:val="Знак Знак9"/>
    <w:pPr>
      <w:pBdr/>
      <w:spacing/>
      <w:ind/>
    </w:pPr>
    <w:rPr>
      <w:sz w:val="16"/>
      <w:szCs w:val="16"/>
      <w:lang w:val="ru-RU" w:eastAsia="ru-RU" w:bidi="ar-SA"/>
    </w:rPr>
  </w:style>
  <w:style w:type="paragraph" w:styleId="1298" w:customStyle="1">
    <w:name w:val="Основной текст5"/>
    <w:basedOn w:val="897"/>
    <w:pPr>
      <w:pBdr/>
      <w:shd w:val="clear" w:color="auto" w:fill="ffffff"/>
      <w:spacing w:after="240" w:before="180" w:line="0" w:lineRule="atLeast"/>
      <w:ind w:hanging="1640"/>
    </w:pPr>
    <w:rPr>
      <w:rFonts w:ascii="Calibri" w:hAnsi="Calibri"/>
      <w:spacing w:val="2"/>
      <w:sz w:val="18"/>
      <w:szCs w:val="18"/>
      <w:shd w:val="clear" w:color="auto" w:fill="ffffff"/>
      <w:lang w:val="ru-RU" w:eastAsia="ru-RU"/>
    </w:rPr>
  </w:style>
  <w:style w:type="paragraph" w:styleId="1299" w:customStyle="1">
    <w:name w:val="Default"/>
    <w:pPr>
      <w:pBdr/>
      <w:spacing/>
      <w:ind/>
    </w:pPr>
    <w:rPr>
      <w:color w:val="000000"/>
      <w:sz w:val="24"/>
      <w:szCs w:val="24"/>
      <w:lang w:eastAsia="en-US"/>
    </w:rPr>
  </w:style>
  <w:style w:type="character" w:styleId="1300" w:customStyle="1">
    <w:name w:val="Знак Знак8"/>
    <w:pPr>
      <w:pBdr/>
      <w:spacing/>
      <w:ind/>
    </w:pPr>
    <w:rPr>
      <w:sz w:val="24"/>
      <w:lang w:val="ru-RU" w:eastAsia="ru-RU" w:bidi="ar-SA"/>
    </w:rPr>
  </w:style>
  <w:style w:type="paragraph" w:styleId="1301" w:customStyle="1">
    <w:name w:val="Char Char Знак Знак Char Char Char Char Char Char Знак Знак"/>
    <w:basedOn w:val="897"/>
    <w:pPr>
      <w:pBdr/>
      <w:spacing w:after="160" w:line="240" w:lineRule="exact"/>
      <w:ind/>
    </w:pPr>
    <w:rPr>
      <w:rFonts w:ascii="Verdana" w:hAnsi="Verdana" w:cs="Verdana"/>
      <w:szCs w:val="20"/>
    </w:rPr>
  </w:style>
  <w:style w:type="character" w:styleId="1302">
    <w:name w:val="line number"/>
    <w:pPr>
      <w:pBdr/>
      <w:spacing/>
      <w:ind/>
    </w:pPr>
  </w:style>
  <w:style w:type="paragraph" w:styleId="1303" w:customStyle="1">
    <w:name w:val="Char Char1"/>
    <w:basedOn w:val="897"/>
    <w:pPr>
      <w:pBdr/>
      <w:spacing/>
      <w:ind/>
    </w:pPr>
    <w:rPr>
      <w:rFonts w:ascii="Verdana" w:hAnsi="Verdana"/>
      <w:szCs w:val="20"/>
    </w:rPr>
  </w:style>
  <w:style w:type="character" w:styleId="1304" w:customStyle="1">
    <w:name w:val="Знак Знак7"/>
    <w:pPr>
      <w:pBdr/>
      <w:spacing/>
      <w:ind/>
    </w:pPr>
    <w:rPr>
      <w:sz w:val="24"/>
      <w:szCs w:val="24"/>
      <w:lang w:bidi="ar-SA"/>
    </w:rPr>
  </w:style>
  <w:style w:type="character" w:styleId="1305" w:customStyle="1">
    <w:name w:val="Знак Знак5"/>
    <w:pPr>
      <w:pBdr/>
      <w:spacing/>
      <w:ind/>
    </w:pPr>
    <w:rPr>
      <w:b/>
      <w:sz w:val="24"/>
      <w:lang w:val="ru-RU" w:eastAsia="ru-RU" w:bidi="ar-SA"/>
    </w:rPr>
  </w:style>
  <w:style w:type="paragraph" w:styleId="1306" w:customStyle="1">
    <w:name w:val="List Paragraph2"/>
    <w:basedOn w:val="897"/>
    <w:qFormat/>
    <w:pPr>
      <w:pBdr/>
      <w:spacing/>
      <w:ind w:left="720"/>
      <w:contextualSpacing w:val="true"/>
    </w:pPr>
  </w:style>
  <w:style w:type="character" w:styleId="1307" w:customStyle="1">
    <w:name w:val="s20"/>
    <w:pPr>
      <w:pBdr/>
      <w:spacing/>
      <w:ind/>
    </w:pPr>
    <w:rPr>
      <w:shd w:val="clear" w:color="auto" w:fill="ffffff"/>
    </w:rPr>
  </w:style>
  <w:style w:type="character" w:styleId="1308" w:customStyle="1">
    <w:name w:val="atn"/>
    <w:pPr>
      <w:pBdr/>
      <w:spacing/>
      <w:ind/>
    </w:pPr>
  </w:style>
  <w:style w:type="character" w:styleId="1309" w:customStyle="1">
    <w:name w:val="s1"/>
    <w:pPr>
      <w:pBdr/>
      <w:spacing/>
      <w:ind/>
    </w:pPr>
    <w:rPr>
      <w:rFonts w:hint="default" w:ascii="Times New Roman" w:hAnsi="Times New Roman" w:cs="Times New Roman"/>
      <w:b/>
      <w:bCs/>
      <w:i w:val="0"/>
      <w:iCs w:val="0"/>
      <w:strike w:val="0"/>
      <w:color w:val="000000"/>
      <w:u w:val="none"/>
    </w:rPr>
  </w:style>
  <w:style w:type="character" w:styleId="1310" w:customStyle="1">
    <w:name w:val="long_text"/>
    <w:pPr>
      <w:pBdr/>
      <w:spacing/>
      <w:ind/>
    </w:pPr>
  </w:style>
  <w:style w:type="character" w:styleId="1311" w:customStyle="1">
    <w:name w:val="Основной текст_"/>
    <w:link w:val="1315"/>
    <w:pPr>
      <w:pBdr/>
      <w:spacing/>
      <w:ind/>
    </w:pPr>
    <w:rPr>
      <w:rFonts w:ascii="Arial" w:hAnsi="Arial" w:cs="Arial"/>
      <w:spacing w:val="-4"/>
      <w:sz w:val="17"/>
      <w:szCs w:val="17"/>
      <w:u w:val="none"/>
    </w:rPr>
  </w:style>
  <w:style w:type="paragraph" w:styleId="1312">
    <w:name w:val="List Paragraph"/>
    <w:basedOn w:val="897"/>
    <w:link w:val="1328"/>
    <w:uiPriority w:val="34"/>
    <w:qFormat/>
    <w:pPr>
      <w:pBdr/>
      <w:spacing/>
      <w:ind w:left="708"/>
    </w:pPr>
  </w:style>
  <w:style w:type="character" w:styleId="1313" w:customStyle="1">
    <w:name w:val="Table"/>
    <w:pPr>
      <w:pBdr/>
      <w:spacing/>
      <w:ind/>
    </w:pPr>
    <w:rPr>
      <w:rFonts w:hint="default" w:ascii="Arial" w:hAnsi="Arial" w:cs="Arial"/>
      <w:sz w:val="20"/>
    </w:rPr>
  </w:style>
  <w:style w:type="paragraph" w:styleId="1314" w:customStyle="1">
    <w:name w:val="snoska"/>
    <w:basedOn w:val="897"/>
    <w:pPr>
      <w:widowControl w:val="false"/>
      <w:pBdr/>
      <w:spacing w:line="100" w:lineRule="atLeast"/>
      <w:ind/>
    </w:pPr>
    <w:rPr>
      <w:rFonts w:ascii="Arial" w:hAnsi="Arial" w:cs="Arial"/>
      <w:lang w:val="en-GB" w:eastAsia="zh-CN"/>
    </w:rPr>
  </w:style>
  <w:style w:type="paragraph" w:styleId="1315" w:customStyle="1">
    <w:name w:val="Основной текст9"/>
    <w:basedOn w:val="897"/>
    <w:link w:val="1311"/>
    <w:pPr>
      <w:widowControl w:val="false"/>
      <w:pBdr/>
      <w:shd w:val="clear" w:color="auto" w:fill="ffffff"/>
      <w:spacing w:after="4260" w:line="298" w:lineRule="exact"/>
      <w:ind w:hanging="1940"/>
      <w:jc w:val="center"/>
    </w:pPr>
    <w:rPr>
      <w:rFonts w:ascii="Arial" w:hAnsi="Arial" w:cs="Arial"/>
      <w:spacing w:val="-4"/>
      <w:sz w:val="17"/>
      <w:szCs w:val="17"/>
      <w:lang w:val="ru-RU" w:eastAsia="ru-RU"/>
    </w:rPr>
  </w:style>
  <w:style w:type="paragraph" w:styleId="1316" w:customStyle="1">
    <w:name w:val="Обычный3"/>
    <w:pPr>
      <w:pBdr/>
      <w:spacing/>
      <w:ind/>
    </w:pPr>
    <w:rPr>
      <w:sz w:val="24"/>
    </w:rPr>
  </w:style>
  <w:style w:type="paragraph" w:styleId="1317">
    <w:name w:val="TOC Heading"/>
    <w:basedOn w:val="898"/>
    <w:next w:val="897"/>
    <w:uiPriority w:val="39"/>
    <w:semiHidden/>
    <w:unhideWhenUsed/>
    <w:qFormat/>
    <w:pPr>
      <w:keepLines w:val="true"/>
      <w:pBdr/>
      <w:spacing w:before="480"/>
      <w:ind/>
      <w:outlineLvl w:val="9"/>
    </w:pPr>
    <w:rPr>
      <w:rFonts w:ascii="Cambria" w:hAnsi="Cambria" w:eastAsia="Times New Roman"/>
      <w:color w:val="365f91"/>
      <w:lang w:eastAsia="ru-RU"/>
    </w:rPr>
  </w:style>
  <w:style w:type="paragraph" w:styleId="1318">
    <w:name w:val="toc 4"/>
    <w:basedOn w:val="897"/>
    <w:next w:val="897"/>
    <w:pPr>
      <w:pBdr/>
      <w:spacing/>
      <w:ind w:left="600"/>
      <w:jc w:val="left"/>
    </w:pPr>
    <w:rPr>
      <w:rFonts w:ascii="Calibri" w:hAnsi="Calibri" w:cs="Calibri"/>
      <w:szCs w:val="20"/>
    </w:rPr>
  </w:style>
  <w:style w:type="paragraph" w:styleId="1319">
    <w:name w:val="toc 5"/>
    <w:basedOn w:val="897"/>
    <w:next w:val="897"/>
    <w:pPr>
      <w:pBdr/>
      <w:spacing/>
      <w:ind w:left="800"/>
      <w:jc w:val="left"/>
    </w:pPr>
    <w:rPr>
      <w:rFonts w:ascii="Calibri" w:hAnsi="Calibri" w:cs="Calibri"/>
      <w:szCs w:val="20"/>
    </w:rPr>
  </w:style>
  <w:style w:type="paragraph" w:styleId="1320">
    <w:name w:val="toc 6"/>
    <w:basedOn w:val="897"/>
    <w:next w:val="897"/>
    <w:pPr>
      <w:pBdr/>
      <w:spacing/>
      <w:ind w:left="1000"/>
      <w:jc w:val="left"/>
    </w:pPr>
    <w:rPr>
      <w:rFonts w:ascii="Calibri" w:hAnsi="Calibri" w:cs="Calibri"/>
      <w:szCs w:val="20"/>
    </w:rPr>
  </w:style>
  <w:style w:type="paragraph" w:styleId="1321">
    <w:name w:val="toc 7"/>
    <w:basedOn w:val="897"/>
    <w:next w:val="897"/>
    <w:pPr>
      <w:pBdr/>
      <w:spacing/>
      <w:ind w:left="1200"/>
      <w:jc w:val="left"/>
    </w:pPr>
    <w:rPr>
      <w:rFonts w:ascii="Calibri" w:hAnsi="Calibri" w:cs="Calibri"/>
      <w:szCs w:val="20"/>
    </w:rPr>
  </w:style>
  <w:style w:type="paragraph" w:styleId="1322">
    <w:name w:val="toc 8"/>
    <w:basedOn w:val="897"/>
    <w:next w:val="897"/>
    <w:pPr>
      <w:pBdr/>
      <w:spacing/>
      <w:ind w:left="1400"/>
      <w:jc w:val="left"/>
    </w:pPr>
    <w:rPr>
      <w:rFonts w:ascii="Calibri" w:hAnsi="Calibri" w:cs="Calibri"/>
      <w:szCs w:val="20"/>
    </w:rPr>
  </w:style>
  <w:style w:type="paragraph" w:styleId="1323">
    <w:name w:val="toc 9"/>
    <w:basedOn w:val="897"/>
    <w:next w:val="897"/>
    <w:pPr>
      <w:pBdr/>
      <w:spacing/>
      <w:ind w:left="1600"/>
      <w:jc w:val="left"/>
    </w:pPr>
    <w:rPr>
      <w:rFonts w:ascii="Calibri" w:hAnsi="Calibri" w:cs="Calibri"/>
      <w:szCs w:val="20"/>
    </w:rPr>
  </w:style>
  <w:style w:type="paragraph" w:styleId="1324" w:customStyle="1">
    <w:name w:val="ТЭО1"/>
    <w:basedOn w:val="898"/>
    <w:link w:val="1325"/>
    <w:qFormat/>
    <w:pPr>
      <w:pBdr/>
      <w:spacing w:after="120"/>
      <w:ind w:left="709"/>
    </w:pPr>
    <w:rPr>
      <w:rFonts w:eastAsia="Times New Roman"/>
      <w:bCs w:val="0"/>
      <w:caps/>
      <w:lang w:eastAsia="ru-RU"/>
    </w:rPr>
  </w:style>
  <w:style w:type="character" w:styleId="1325" w:customStyle="1">
    <w:name w:val="ТЭО1 Знак"/>
    <w:link w:val="1324"/>
    <w:pPr>
      <w:pBdr/>
      <w:spacing/>
      <w:ind/>
    </w:pPr>
    <w:rPr>
      <w:b/>
      <w:caps/>
      <w:sz w:val="24"/>
      <w:szCs w:val="24"/>
    </w:rPr>
  </w:style>
  <w:style w:type="character" w:styleId="1326" w:customStyle="1">
    <w:name w:val="normaltextrun"/>
    <w:pPr>
      <w:pBdr/>
      <w:spacing/>
      <w:ind/>
    </w:pPr>
  </w:style>
  <w:style w:type="table" w:styleId="1327" w:customStyle="1">
    <w:name w:val="Сетка таблицы1"/>
    <w:basedOn w:val="908"/>
    <w:uiPriority w:val="39"/>
    <w:pPr>
      <w:pBdr/>
      <w:spacing/>
      <w:ind/>
    </w:pPr>
    <w:rPr>
      <w:rFonts w:asciiTheme="minorHAnsi" w:hAnsiTheme="minorHAnsi" w:eastAsiaTheme="minorHAnsi" w:cstheme="minorBidi"/>
      <w:lang w:val="sv-SE" w:eastAsia="sv-S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328" w:customStyle="1">
    <w:name w:val="List Paragraph Char"/>
    <w:link w:val="1312"/>
    <w:uiPriority w:val="34"/>
    <w:qFormat/>
    <w:pPr>
      <w:pBdr/>
      <w:spacing/>
      <w:ind/>
    </w:pPr>
    <w:rPr>
      <w:szCs w:val="24"/>
      <w:lang w:val="en-US" w:eastAsia="en-US"/>
    </w:rPr>
  </w:style>
  <w:style w:type="character" w:styleId="1329" w:customStyle="1">
    <w:name w:val="Стиль (латиница) Arial"/>
    <w:pPr>
      <w:pBdr/>
      <w:spacing/>
      <w:ind/>
    </w:pPr>
    <w:rPr>
      <w:rFonts w:ascii="Arial" w:hAnsi="Arial"/>
      <w:sz w:val="24"/>
      <w:szCs w:val="24"/>
    </w:rPr>
  </w:style>
  <w:style w:type="paragraph" w:styleId="1330" w:customStyle="1">
    <w:name w:val="Название"/>
    <w:basedOn w:val="897"/>
    <w:link w:val="1331"/>
    <w:qFormat/>
    <w:pPr>
      <w:pBdr/>
      <w:spacing/>
      <w:ind w:firstLine="0"/>
      <w:jc w:val="center"/>
    </w:pPr>
    <w:rPr>
      <w:b/>
      <w:bCs/>
      <w:sz w:val="28"/>
      <w:lang w:eastAsia="ru-RU"/>
    </w:rPr>
  </w:style>
  <w:style w:type="character" w:styleId="1331" w:customStyle="1">
    <w:name w:val="Название Знак"/>
    <w:link w:val="1330"/>
    <w:pPr>
      <w:pBdr/>
      <w:spacing/>
      <w:ind/>
    </w:pPr>
    <w:rPr>
      <w:b/>
      <w:bCs/>
      <w:sz w:val="28"/>
      <w:szCs w:val="24"/>
    </w:rPr>
  </w:style>
  <w:style w:type="paragraph" w:styleId="1332" w:customStyle="1">
    <w:name w:val="Style85"/>
    <w:basedOn w:val="897"/>
    <w:uiPriority w:val="99"/>
    <w:pPr>
      <w:widowControl w:val="false"/>
      <w:pBdr/>
      <w:spacing/>
      <w:ind w:firstLine="0"/>
    </w:pPr>
    <w:rPr>
      <w:sz w:val="24"/>
      <w:lang w:val="ru-RU" w:eastAsia="ru-RU"/>
    </w:rPr>
  </w:style>
  <w:style w:type="character" w:styleId="1333" w:customStyle="1">
    <w:name w:val="Font Style207"/>
    <w:uiPriority w:val="99"/>
    <w:pPr>
      <w:pBdr/>
      <w:spacing/>
      <w:ind/>
    </w:pPr>
    <w:rPr>
      <w:rFonts w:ascii="Arial Narrow" w:hAnsi="Arial Narrow" w:cs="Arial Narrow"/>
      <w:i/>
      <w:iCs/>
      <w:sz w:val="32"/>
      <w:szCs w:val="32"/>
    </w:rPr>
  </w:style>
  <w:style w:type="character" w:styleId="1334" w:customStyle="1">
    <w:name w:val="HTML Preformatted Char"/>
    <w:link w:val="1335"/>
    <w:uiPriority w:val="99"/>
    <w:pPr>
      <w:pBdr/>
      <w:spacing/>
      <w:ind/>
    </w:pPr>
    <w:rPr>
      <w:rFonts w:ascii="Courier New" w:hAnsi="Courier New" w:eastAsia="Courier New" w:cs="Courier New"/>
      <w:color w:val="000000"/>
    </w:rPr>
  </w:style>
  <w:style w:type="paragraph" w:styleId="1335">
    <w:name w:val="HTML Preformatted"/>
    <w:basedOn w:val="897"/>
    <w:link w:val="1334"/>
    <w:uiPriority w:val="99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 w:firstLine="0"/>
    </w:pPr>
    <w:rPr>
      <w:rFonts w:ascii="Courier New" w:hAnsi="Courier New" w:eastAsia="Courier New" w:cs="Courier New"/>
      <w:color w:val="000000"/>
      <w:szCs w:val="20"/>
      <w:lang w:val="ru-RU" w:eastAsia="ru-RU"/>
    </w:rPr>
  </w:style>
  <w:style w:type="character" w:styleId="1336" w:customStyle="1">
    <w:name w:val="HTML Preformatted Char1"/>
    <w:basedOn w:val="907"/>
    <w:pPr>
      <w:pBdr/>
      <w:spacing/>
      <w:ind/>
    </w:pPr>
    <w:rPr>
      <w:rFonts w:ascii="Consolas" w:hAnsi="Consolas"/>
      <w:lang w:val="en-US" w:eastAsia="en-US"/>
    </w:rPr>
  </w:style>
  <w:style w:type="paragraph" w:styleId="1337" w:customStyle="1">
    <w:name w:val="Body Text 21"/>
    <w:basedOn w:val="897"/>
    <w:pPr>
      <w:widowControl w:val="false"/>
      <w:pBdr/>
      <w:spacing w:line="360" w:lineRule="auto"/>
      <w:ind w:firstLine="561"/>
    </w:pPr>
    <w:rPr>
      <w:sz w:val="24"/>
      <w:szCs w:val="20"/>
      <w:lang w:val="ru-RU" w:eastAsia="ru-RU"/>
    </w:rPr>
  </w:style>
  <w:style w:type="paragraph" w:styleId="1338" w:customStyle="1">
    <w:name w:val="Body Text Indent 21"/>
    <w:basedOn w:val="897"/>
    <w:pPr>
      <w:widowControl w:val="false"/>
      <w:pBdr/>
      <w:spacing w:before="60"/>
      <w:ind w:firstLine="560"/>
    </w:pPr>
    <w:rPr>
      <w:sz w:val="24"/>
      <w:szCs w:val="20"/>
      <w:lang w:val="ru-RU" w:eastAsia="ru-RU"/>
    </w:rPr>
  </w:style>
  <w:style w:type="character" w:styleId="1339" w:customStyle="1">
    <w:name w:val="DeltaView Insertion"/>
    <w:pPr>
      <w:pBdr/>
      <w:spacing/>
      <w:ind/>
    </w:pPr>
    <w:rPr>
      <w:color w:val="0000ff"/>
      <w:spacing w:val="0"/>
      <w:u w:val="single"/>
    </w:rPr>
  </w:style>
  <w:style w:type="character" w:styleId="1340" w:customStyle="1">
    <w:name w:val="s0"/>
    <w:pPr>
      <w:pBdr/>
      <w:spacing/>
      <w:ind/>
    </w:pPr>
    <w:rPr>
      <w:rFonts w:hint="default" w:ascii="Times New Roman" w:hAnsi="Times New Roman" w:cs="Times New Roman"/>
      <w:b w:val="0"/>
      <w:bCs w:val="0"/>
      <w:i w:val="0"/>
      <w:iCs w:val="0"/>
      <w:strike w:val="0"/>
      <w:color w:val="000000"/>
      <w:sz w:val="24"/>
      <w:szCs w:val="24"/>
      <w:u w:val="none"/>
    </w:rPr>
  </w:style>
  <w:style w:type="paragraph" w:styleId="1341" w:customStyle="1">
    <w:name w:val="Статья"/>
    <w:basedOn w:val="897"/>
    <w:pPr>
      <w:widowControl w:val="false"/>
      <w:numPr>
        <w:numId w:val="8"/>
      </w:numPr>
      <w:pBdr/>
      <w:tabs>
        <w:tab w:val="left" w:leader="none" w:pos="0"/>
        <w:tab w:val="left" w:leader="none" w:pos="993"/>
      </w:tabs>
      <w:spacing/>
      <w:ind/>
    </w:pPr>
    <w:rPr>
      <w:rFonts w:ascii="Arial" w:hAnsi="Arial" w:cs="Arial"/>
      <w:sz w:val="24"/>
      <w:lang w:val="ru-RU" w:eastAsia="ru-RU"/>
    </w:rPr>
  </w:style>
  <w:style w:type="paragraph" w:styleId="1342" w:customStyle="1">
    <w:name w:val="Знак Знак Char Char Знак Знак Char Char Знак Знак Char Char Знак Знак Char Знак Знак Char Char Знак Знак Char Char Char Знак Знак Char"/>
    <w:basedOn w:val="897"/>
    <w:semiHidden/>
    <w:pPr>
      <w:pBdr/>
      <w:spacing w:after="160" w:line="240" w:lineRule="exact"/>
      <w:ind w:firstLine="0"/>
    </w:pPr>
    <w:rPr>
      <w:rFonts w:ascii="Verdana" w:hAnsi="Verdana"/>
      <w:szCs w:val="20"/>
    </w:rPr>
  </w:style>
  <w:style w:type="character" w:styleId="1343" w:customStyle="1">
    <w:name w:val="Normal (Web) Char"/>
    <w:link w:val="1098"/>
    <w:uiPriority w:val="99"/>
    <w:pPr>
      <w:pBdr/>
      <w:spacing/>
      <w:ind/>
    </w:pPr>
    <w:rPr>
      <w:rFonts w:eastAsia="Calibri"/>
      <w:szCs w:val="24"/>
      <w:lang w:val="en-GB" w:eastAsia="en-US"/>
    </w:rPr>
  </w:style>
  <w:style w:type="paragraph" w:styleId="1344" w:customStyle="1">
    <w:name w:val="загол_табл"/>
    <w:basedOn w:val="897"/>
    <w:pPr>
      <w:pBdr/>
      <w:spacing/>
      <w:ind w:firstLine="0"/>
      <w:jc w:val="center"/>
    </w:pPr>
    <w:rPr>
      <w:rFonts w:ascii="Antiqua" w:hAnsi="Antiqua"/>
      <w:sz w:val="24"/>
      <w:szCs w:val="20"/>
      <w:lang w:val="ru-RU" w:eastAsia="ru-RU"/>
    </w:rPr>
  </w:style>
  <w:style w:type="paragraph" w:styleId="1345" w:customStyle="1">
    <w:name w:val="таблица"/>
    <w:basedOn w:val="897"/>
    <w:pPr>
      <w:pBdr/>
      <w:spacing/>
      <w:ind w:firstLine="0"/>
    </w:pPr>
    <w:rPr>
      <w:rFonts w:ascii="Antiqua" w:hAnsi="Antiqua"/>
      <w:sz w:val="24"/>
      <w:szCs w:val="20"/>
      <w:lang w:val="ru-RU" w:eastAsia="ru-RU"/>
    </w:rPr>
  </w:style>
  <w:style w:type="paragraph" w:styleId="1346" w:customStyle="1">
    <w:name w:val="содерж_табл_2"/>
    <w:basedOn w:val="897"/>
    <w:pPr>
      <w:pBdr/>
      <w:spacing/>
      <w:ind w:right="57" w:firstLine="0" w:left="57"/>
    </w:pPr>
    <w:rPr>
      <w:rFonts w:ascii="Antiqua" w:hAnsi="Antiqua"/>
      <w:sz w:val="24"/>
      <w:szCs w:val="20"/>
      <w:lang w:val="ru-RU" w:eastAsia="ru-RU"/>
    </w:rPr>
  </w:style>
  <w:style w:type="paragraph" w:styleId="1347" w:customStyle="1">
    <w:name w:val="содерж_табл"/>
    <w:basedOn w:val="897"/>
    <w:pPr>
      <w:pBdr/>
      <w:spacing/>
      <w:ind w:right="57" w:firstLine="227" w:left="57"/>
    </w:pPr>
    <w:rPr>
      <w:rFonts w:ascii="Antiqua" w:hAnsi="Antiqua"/>
      <w:sz w:val="24"/>
      <w:szCs w:val="20"/>
      <w:lang w:val="ru-RU" w:eastAsia="ru-RU"/>
    </w:rPr>
  </w:style>
  <w:style w:type="paragraph" w:styleId="1348" w:customStyle="1">
    <w:name w:val="western"/>
    <w:basedOn w:val="897"/>
    <w:pPr>
      <w:pBdr/>
      <w:spacing w:after="119" w:before="100" w:beforeAutospacing="1"/>
      <w:ind w:firstLine="720"/>
    </w:pPr>
    <w:rPr>
      <w:rFonts w:ascii="Garamond" w:hAnsi="Garamond"/>
      <w:color w:val="000000"/>
      <w:sz w:val="28"/>
      <w:szCs w:val="28"/>
    </w:rPr>
  </w:style>
  <w:style w:type="paragraph" w:styleId="1349" w:customStyle="1">
    <w:name w:val="Char Char Char Char Char Char"/>
    <w:basedOn w:val="897"/>
    <w:pPr>
      <w:pBdr/>
      <w:spacing w:after="160" w:line="240" w:lineRule="exact"/>
      <w:ind w:firstLine="0"/>
    </w:pPr>
    <w:rPr>
      <w:rFonts w:eastAsia="SimSun"/>
      <w:b/>
      <w:bCs/>
      <w:sz w:val="28"/>
      <w:szCs w:val="28"/>
    </w:rPr>
  </w:style>
  <w:style w:type="paragraph" w:styleId="1350" w:customStyle="1">
    <w:name w:val="main"/>
    <w:basedOn w:val="897"/>
    <w:pPr>
      <w:pBdr/>
      <w:spacing w:after="100" w:afterAutospacing="1" w:before="100" w:beforeAutospacing="1"/>
      <w:ind w:firstLine="284"/>
      <w:contextualSpacing w:val="true"/>
    </w:pPr>
    <w:rPr>
      <w:sz w:val="24"/>
      <w:lang w:val="ru-RU" w:eastAsia="ru-RU"/>
    </w:rPr>
  </w:style>
  <w:style w:type="paragraph" w:styleId="1351" w:customStyle="1">
    <w:name w:val="pchart_bodycmt"/>
    <w:basedOn w:val="897"/>
    <w:pPr>
      <w:pBdr/>
      <w:spacing w:after="100" w:afterAutospacing="1" w:before="100" w:beforeAutospacing="1"/>
      <w:ind w:firstLine="0"/>
    </w:pPr>
    <w:rPr>
      <w:sz w:val="24"/>
      <w:lang w:val="ru-RU" w:eastAsia="ru-RU"/>
    </w:rPr>
  </w:style>
  <w:style w:type="paragraph" w:styleId="1352" w:customStyle="1">
    <w:name w:val="для многоуровневых"/>
    <w:basedOn w:val="897"/>
    <w:pPr>
      <w:numPr>
        <w:numId w:val="13"/>
      </w:numPr>
      <w:pBdr/>
      <w:tabs>
        <w:tab w:val="left" w:leader="none" w:pos="567"/>
        <w:tab w:val="left" w:leader="none" w:pos="851"/>
        <w:tab w:val="left" w:leader="none" w:pos="1134"/>
        <w:tab w:val="left" w:leader="none" w:pos="1418"/>
      </w:tabs>
      <w:spacing w:after="60"/>
      <w:ind/>
    </w:pPr>
    <w:rPr>
      <w:szCs w:val="20"/>
      <w:lang w:val="ru-RU" w:eastAsia="ru-RU"/>
    </w:rPr>
  </w:style>
  <w:style w:type="paragraph" w:styleId="1353">
    <w:name w:val="Revision"/>
    <w:hidden/>
    <w:uiPriority w:val="99"/>
    <w:semiHidden/>
    <w:pPr>
      <w:pBdr/>
      <w:spacing/>
      <w:ind/>
    </w:pPr>
    <w:rPr>
      <w:sz w:val="24"/>
    </w:rPr>
  </w:style>
  <w:style w:type="character" w:styleId="1354" w:customStyle="1">
    <w:name w:val="f_list"/>
    <w:pPr>
      <w:pBdr/>
      <w:spacing/>
      <w:ind/>
    </w:pPr>
  </w:style>
  <w:style w:type="character" w:styleId="1355" w:customStyle="1">
    <w:name w:val="Маркировка 1 Знак"/>
    <w:link w:val="1356"/>
    <w:pPr>
      <w:pBdr/>
      <w:spacing/>
      <w:ind/>
    </w:pPr>
    <w:rPr>
      <w:rFonts w:ascii="Arial" w:hAnsi="Arial" w:cs="Arial"/>
      <w:lang w:eastAsia="en-US"/>
    </w:rPr>
  </w:style>
  <w:style w:type="paragraph" w:styleId="1356" w:customStyle="1">
    <w:name w:val="Маркировка 1"/>
    <w:basedOn w:val="897"/>
    <w:link w:val="1355"/>
    <w:pPr>
      <w:pBdr/>
      <w:tabs>
        <w:tab w:val="num" w:leader="none" w:pos="926"/>
      </w:tabs>
      <w:spacing w:line="360" w:lineRule="auto"/>
      <w:ind w:hanging="360" w:left="926"/>
    </w:pPr>
    <w:rPr>
      <w:rFonts w:ascii="Arial" w:hAnsi="Arial" w:cs="Arial"/>
      <w:szCs w:val="20"/>
      <w:lang w:val="ru-RU"/>
    </w:rPr>
  </w:style>
  <w:style w:type="paragraph" w:styleId="1357" w:customStyle="1">
    <w:name w:val="Заголовок уровень1"/>
    <w:basedOn w:val="899"/>
    <w:pPr>
      <w:numPr>
        <w:ilvl w:val="1"/>
        <w:numId w:val="15"/>
      </w:numPr>
      <w:pBdr/>
      <w:tabs>
        <w:tab w:val="num" w:leader="none" w:pos="360"/>
        <w:tab w:val="clear" w:leader="none" w:pos="378"/>
      </w:tabs>
      <w:spacing w:before="480" w:line="360" w:lineRule="auto"/>
      <w:ind/>
    </w:pPr>
    <w:rPr>
      <w:rFonts w:eastAsia="Times New Roman"/>
      <w:bCs w:val="0"/>
      <w:iCs w:val="0"/>
      <w:sz w:val="24"/>
      <w:szCs w:val="28"/>
      <w:lang w:val="ru-RU" w:eastAsia="ru-RU"/>
    </w:rPr>
  </w:style>
  <w:style w:type="paragraph" w:styleId="1358" w:customStyle="1">
    <w:name w:val="Заголовок уровень2"/>
    <w:basedOn w:val="1359"/>
    <w:pPr>
      <w:keepLines w:val="true"/>
      <w:numPr>
        <w:ilvl w:val="2"/>
        <w:numId w:val="15"/>
      </w:numPr>
      <w:pBdr/>
      <w:tabs>
        <w:tab w:val="num" w:leader="none" w:pos="360"/>
        <w:tab w:val="clear" w:leader="none" w:pos="662"/>
      </w:tabs>
      <w:spacing w:after="60" w:before="240" w:line="360" w:lineRule="auto"/>
      <w:ind w:hanging="283" w:left="566"/>
      <w:contextualSpacing w:val="false"/>
    </w:pPr>
    <w:rPr>
      <w:i/>
      <w:szCs w:val="24"/>
    </w:rPr>
  </w:style>
  <w:style w:type="paragraph" w:styleId="1359">
    <w:name w:val="List 2"/>
    <w:basedOn w:val="897"/>
    <w:uiPriority w:val="99"/>
    <w:unhideWhenUsed/>
    <w:pPr>
      <w:pBdr/>
      <w:spacing/>
      <w:ind w:hanging="283" w:left="566"/>
      <w:contextualSpacing w:val="true"/>
    </w:pPr>
    <w:rPr>
      <w:sz w:val="24"/>
      <w:szCs w:val="20"/>
      <w:lang w:val="ru-RU" w:eastAsia="ru-RU"/>
    </w:rPr>
  </w:style>
  <w:style w:type="character" w:styleId="1360">
    <w:name w:val="Unresolved Mention"/>
    <w:basedOn w:val="90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A967A3C-1E3A-452D-814A-1F9B8D023E61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dcterms:created xsi:type="dcterms:W3CDTF">2026-03-25T08:25:00Z</dcterms:created>
  <dcterms:modified xsi:type="dcterms:W3CDTF">2026-03-25T09:34:17Z</dcterms:modified>
</cp:coreProperties>
</file>