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B4E0" w14:textId="77777777" w:rsidR="006B44BC" w:rsidRPr="00A95EF6" w:rsidRDefault="0023157A" w:rsidP="00A95EF6">
      <w:pPr>
        <w:spacing w:before="120" w:after="0" w:line="264" w:lineRule="auto"/>
        <w:ind w:left="4961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A95EF6">
        <w:rPr>
          <w:rFonts w:ascii="Arial" w:eastAsia="Arial" w:hAnsi="Arial" w:cs="Arial"/>
          <w:b/>
          <w:sz w:val="24"/>
          <w:szCs w:val="24"/>
        </w:rPr>
        <w:t>УТВЕРЖДАЮ:</w:t>
      </w:r>
    </w:p>
    <w:p w14:paraId="0859DAFB" w14:textId="77777777" w:rsidR="006B44BC" w:rsidRPr="00A95EF6" w:rsidRDefault="0023157A" w:rsidP="009E1701">
      <w:pPr>
        <w:spacing w:before="120" w:after="0" w:line="360" w:lineRule="auto"/>
        <w:ind w:left="4961"/>
        <w:jc w:val="center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b/>
          <w:sz w:val="24"/>
          <w:szCs w:val="24"/>
        </w:rPr>
        <w:t xml:space="preserve">Первый Заместитель </w:t>
      </w:r>
      <w:r w:rsidR="009E1701">
        <w:rPr>
          <w:rFonts w:ascii="Arial" w:eastAsia="Arial" w:hAnsi="Arial" w:cs="Arial"/>
          <w:b/>
          <w:sz w:val="24"/>
          <w:szCs w:val="24"/>
        </w:rPr>
        <w:br/>
      </w:r>
      <w:r w:rsidRPr="00A95EF6">
        <w:rPr>
          <w:rFonts w:ascii="Arial" w:eastAsia="Arial" w:hAnsi="Arial" w:cs="Arial"/>
          <w:b/>
          <w:sz w:val="24"/>
          <w:szCs w:val="24"/>
        </w:rPr>
        <w:t>Председателя Правления</w:t>
      </w:r>
      <w:r w:rsidR="00A95EF6" w:rsidRPr="00A95EF6">
        <w:rPr>
          <w:rFonts w:ascii="Arial" w:eastAsia="Arial" w:hAnsi="Arial" w:cs="Arial"/>
          <w:b/>
          <w:sz w:val="24"/>
          <w:szCs w:val="24"/>
        </w:rPr>
        <w:br/>
      </w:r>
      <w:r w:rsidRPr="00A95EF6">
        <w:rPr>
          <w:rFonts w:ascii="Arial" w:eastAsia="Arial" w:hAnsi="Arial" w:cs="Arial"/>
          <w:b/>
          <w:sz w:val="24"/>
          <w:szCs w:val="24"/>
        </w:rPr>
        <w:t>АКБ «</w:t>
      </w:r>
      <w:proofErr w:type="spellStart"/>
      <w:r w:rsidRPr="00A95EF6">
        <w:rPr>
          <w:rFonts w:ascii="Arial" w:eastAsia="Arial" w:hAnsi="Arial" w:cs="Arial"/>
          <w:b/>
          <w:sz w:val="24"/>
          <w:szCs w:val="24"/>
        </w:rPr>
        <w:t>Микрокредитбанк</w:t>
      </w:r>
      <w:proofErr w:type="spellEnd"/>
      <w:r w:rsidRPr="00A95EF6">
        <w:rPr>
          <w:rFonts w:ascii="Arial" w:eastAsia="Arial" w:hAnsi="Arial" w:cs="Arial"/>
          <w:b/>
          <w:sz w:val="24"/>
          <w:szCs w:val="24"/>
        </w:rPr>
        <w:t>»</w:t>
      </w:r>
    </w:p>
    <w:p w14:paraId="7A328E58" w14:textId="77777777" w:rsidR="006B44BC" w:rsidRPr="00A95EF6" w:rsidRDefault="0023157A" w:rsidP="00A95EF6">
      <w:pPr>
        <w:spacing w:before="120" w:after="0" w:line="264" w:lineRule="auto"/>
        <w:ind w:left="4961"/>
        <w:jc w:val="center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b/>
          <w:sz w:val="24"/>
          <w:szCs w:val="24"/>
        </w:rPr>
        <w:t xml:space="preserve">______________ </w:t>
      </w:r>
      <w:proofErr w:type="spellStart"/>
      <w:r w:rsidRPr="00A95EF6">
        <w:rPr>
          <w:rFonts w:ascii="Arial" w:eastAsia="Arial" w:hAnsi="Arial" w:cs="Arial"/>
          <w:b/>
          <w:sz w:val="24"/>
          <w:szCs w:val="24"/>
        </w:rPr>
        <w:t>А.Хамидов</w:t>
      </w:r>
      <w:proofErr w:type="spellEnd"/>
    </w:p>
    <w:p w14:paraId="008BCAE5" w14:textId="77777777" w:rsidR="006B44BC" w:rsidRPr="00A95EF6" w:rsidRDefault="0023157A">
      <w:pPr>
        <w:spacing w:before="120" w:after="0" w:line="264" w:lineRule="auto"/>
        <w:ind w:left="4961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b/>
          <w:sz w:val="24"/>
          <w:szCs w:val="24"/>
        </w:rPr>
        <w:t>«___</w:t>
      </w:r>
      <w:proofErr w:type="gramStart"/>
      <w:r w:rsidRPr="00A95EF6">
        <w:rPr>
          <w:rFonts w:ascii="Arial" w:eastAsia="Arial" w:hAnsi="Arial" w:cs="Arial"/>
          <w:b/>
          <w:sz w:val="24"/>
          <w:szCs w:val="24"/>
        </w:rPr>
        <w:t>_»_</w:t>
      </w:r>
      <w:proofErr w:type="gramEnd"/>
      <w:r w:rsidRPr="00A95EF6">
        <w:rPr>
          <w:rFonts w:ascii="Arial" w:eastAsia="Arial" w:hAnsi="Arial" w:cs="Arial"/>
          <w:b/>
          <w:sz w:val="24"/>
          <w:szCs w:val="24"/>
        </w:rPr>
        <w:t>_________________2022 г.</w:t>
      </w:r>
    </w:p>
    <w:p w14:paraId="0DF36FA9" w14:textId="77777777" w:rsidR="006B44BC" w:rsidRPr="00A95EF6" w:rsidRDefault="006B44BC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14:paraId="4F0F7046" w14:textId="77777777" w:rsidR="006B44BC" w:rsidRPr="00A95EF6" w:rsidRDefault="006B44BC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14:paraId="1E531685" w14:textId="77777777" w:rsidR="006B44BC" w:rsidRPr="00A95EF6" w:rsidRDefault="006B44BC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14:paraId="7493A974" w14:textId="77777777" w:rsidR="006B44BC" w:rsidRPr="00A95EF6" w:rsidRDefault="006B44BC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14:paraId="5FD8CFBC" w14:textId="77777777" w:rsidR="006B44BC" w:rsidRPr="00A95EF6" w:rsidRDefault="006B44BC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14:paraId="1BA63E3C" w14:textId="77777777" w:rsidR="006B44BC" w:rsidRPr="00A95EF6" w:rsidRDefault="006B44BC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14:paraId="53AE3C97" w14:textId="77777777" w:rsidR="006B44BC" w:rsidRPr="00A95EF6" w:rsidRDefault="0023157A" w:rsidP="00A95EF6">
      <w:pPr>
        <w:spacing w:before="120" w:after="120" w:line="264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b/>
          <w:sz w:val="24"/>
          <w:szCs w:val="24"/>
        </w:rPr>
        <w:t>ТЕХНИЧЕСКОЕ ЗАДАНИЕ</w:t>
      </w:r>
    </w:p>
    <w:p w14:paraId="5E5760EB" w14:textId="77777777" w:rsidR="006B44BC" w:rsidRPr="00A95EF6" w:rsidRDefault="0023157A" w:rsidP="00A95EF6">
      <w:pPr>
        <w:spacing w:before="120" w:after="0" w:line="264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b/>
          <w:sz w:val="24"/>
          <w:szCs w:val="24"/>
        </w:rPr>
        <w:t>на оказание консультационных услуг по трансформации системы управления рисками в АКБ «</w:t>
      </w:r>
      <w:proofErr w:type="spellStart"/>
      <w:r w:rsidRPr="00A95EF6">
        <w:rPr>
          <w:rFonts w:ascii="Arial" w:eastAsia="Arial" w:hAnsi="Arial" w:cs="Arial"/>
          <w:b/>
          <w:sz w:val="24"/>
          <w:szCs w:val="24"/>
        </w:rPr>
        <w:t>Микрокредитбанк</w:t>
      </w:r>
      <w:proofErr w:type="spellEnd"/>
      <w:r w:rsidRPr="00A95EF6">
        <w:rPr>
          <w:rFonts w:ascii="Arial" w:eastAsia="Arial" w:hAnsi="Arial" w:cs="Arial"/>
          <w:b/>
          <w:sz w:val="24"/>
          <w:szCs w:val="24"/>
        </w:rPr>
        <w:t>»</w:t>
      </w:r>
    </w:p>
    <w:p w14:paraId="592DFF12" w14:textId="77777777" w:rsidR="006B44BC" w:rsidRPr="00A95EF6" w:rsidRDefault="006B44BC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49F3E5D" w14:textId="77777777" w:rsidR="006B44BC" w:rsidRPr="00A95EF6" w:rsidRDefault="0023157A" w:rsidP="00A95EF6">
      <w:pPr>
        <w:spacing w:before="120" w:after="0" w:line="264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A95EF6">
        <w:rPr>
          <w:rFonts w:ascii="Arial" w:eastAsia="Arial" w:hAnsi="Arial" w:cs="Arial"/>
          <w:sz w:val="24"/>
          <w:szCs w:val="24"/>
        </w:rPr>
        <w:t>на___листах</w:t>
      </w:r>
      <w:proofErr w:type="spellEnd"/>
    </w:p>
    <w:p w14:paraId="7C28540B" w14:textId="77777777" w:rsidR="006B44BC" w:rsidRPr="00A95EF6" w:rsidRDefault="006B44BC" w:rsidP="00A95EF6">
      <w:pPr>
        <w:spacing w:before="120" w:after="0" w:line="264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22D172B" w14:textId="77777777" w:rsidR="006B44BC" w:rsidRPr="00A95EF6" w:rsidRDefault="0023157A" w:rsidP="00A95EF6">
      <w:pPr>
        <w:spacing w:before="120" w:after="0" w:line="264" w:lineRule="auto"/>
        <w:jc w:val="center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действует с «__</w:t>
      </w:r>
      <w:proofErr w:type="gramStart"/>
      <w:r w:rsidRPr="00A95EF6">
        <w:rPr>
          <w:rFonts w:ascii="Arial" w:eastAsia="Arial" w:hAnsi="Arial" w:cs="Arial"/>
          <w:sz w:val="24"/>
          <w:szCs w:val="24"/>
        </w:rPr>
        <w:t>_»_</w:t>
      </w:r>
      <w:proofErr w:type="gramEnd"/>
      <w:r w:rsidRPr="00A95EF6">
        <w:rPr>
          <w:rFonts w:ascii="Arial" w:eastAsia="Arial" w:hAnsi="Arial" w:cs="Arial"/>
          <w:sz w:val="24"/>
          <w:szCs w:val="24"/>
        </w:rPr>
        <w:t>__________2022 г.</w:t>
      </w:r>
    </w:p>
    <w:p w14:paraId="06DE9920" w14:textId="77777777" w:rsidR="006B44BC" w:rsidRPr="00A95EF6" w:rsidRDefault="006B44BC" w:rsidP="00A95EF6">
      <w:pPr>
        <w:spacing w:before="120" w:after="0" w:line="264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14:paraId="24A52590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b/>
          <w:sz w:val="24"/>
          <w:szCs w:val="24"/>
        </w:rPr>
        <w:t>Внесено:</w:t>
      </w:r>
    </w:p>
    <w:p w14:paraId="6E9EBCFB" w14:textId="77777777" w:rsidR="006B44BC" w:rsidRPr="00A95EF6" w:rsidRDefault="00A95EF6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Заместитель директора Д</w:t>
      </w:r>
      <w:r w:rsidR="0023157A" w:rsidRPr="00A95EF6">
        <w:rPr>
          <w:rFonts w:ascii="Arial" w:eastAsia="Arial" w:hAnsi="Arial" w:cs="Arial"/>
          <w:sz w:val="24"/>
          <w:szCs w:val="24"/>
        </w:rPr>
        <w:t>епартамента</w:t>
      </w:r>
    </w:p>
    <w:p w14:paraId="5AC4E7D0" w14:textId="77777777" w:rsidR="006B44BC" w:rsidRPr="00A95EF6" w:rsidRDefault="00A95EF6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</w:t>
      </w:r>
      <w:r w:rsidR="0023157A" w:rsidRPr="00A95EF6">
        <w:rPr>
          <w:rFonts w:ascii="Arial" w:eastAsia="Arial" w:hAnsi="Arial" w:cs="Arial"/>
          <w:sz w:val="24"/>
          <w:szCs w:val="24"/>
        </w:rPr>
        <w:t>иск-менеджмента</w:t>
      </w:r>
    </w:p>
    <w:p w14:paraId="4EFDEF80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___________________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Ш.Саттаров</w:t>
      </w:r>
      <w:proofErr w:type="spellEnd"/>
    </w:p>
    <w:p w14:paraId="7ED9F2A3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«____» __________2022 г.</w:t>
      </w:r>
    </w:p>
    <w:p w14:paraId="0A3E6210" w14:textId="77777777" w:rsidR="00A95EF6" w:rsidRDefault="00A95EF6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644A342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b/>
          <w:sz w:val="24"/>
          <w:szCs w:val="24"/>
        </w:rPr>
        <w:t>Согласовано:</w:t>
      </w:r>
    </w:p>
    <w:p w14:paraId="6237CB3B" w14:textId="77777777" w:rsidR="00A95EF6" w:rsidRDefault="0023157A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Директор </w:t>
      </w:r>
      <w:r w:rsidR="00A95EF6">
        <w:rPr>
          <w:rFonts w:ascii="Arial" w:eastAsia="Arial" w:hAnsi="Arial" w:cs="Arial"/>
          <w:sz w:val="24"/>
          <w:szCs w:val="24"/>
        </w:rPr>
        <w:t xml:space="preserve">Департамента </w:t>
      </w:r>
    </w:p>
    <w:p w14:paraId="117C6F60" w14:textId="77777777" w:rsidR="006B44BC" w:rsidRPr="00A95EF6" w:rsidRDefault="00A95EF6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  <w:lang w:val="uz-Cyrl-UZ"/>
        </w:rPr>
      </w:pPr>
      <w:r>
        <w:rPr>
          <w:rFonts w:ascii="Arial" w:eastAsia="Arial" w:hAnsi="Arial" w:cs="Arial"/>
          <w:sz w:val="24"/>
          <w:szCs w:val="24"/>
        </w:rPr>
        <w:t>стратегии и развития</w:t>
      </w:r>
    </w:p>
    <w:p w14:paraId="6DC980A7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____________________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Н.Маматханов</w:t>
      </w:r>
      <w:proofErr w:type="spellEnd"/>
    </w:p>
    <w:p w14:paraId="66596B25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«____» __________2022 г.</w:t>
      </w:r>
    </w:p>
    <w:p w14:paraId="0F705A9D" w14:textId="77777777" w:rsidR="006B44BC" w:rsidRPr="00A95EF6" w:rsidRDefault="006B44BC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14:paraId="6450E949" w14:textId="77777777" w:rsidR="006B44BC" w:rsidRPr="00A95EF6" w:rsidRDefault="006B44BC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14:paraId="0F1294D3" w14:textId="77777777" w:rsidR="006B44BC" w:rsidRPr="00A95EF6" w:rsidRDefault="0023157A" w:rsidP="00A95EF6">
      <w:pPr>
        <w:spacing w:before="120" w:after="0" w:line="264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b/>
          <w:sz w:val="24"/>
          <w:szCs w:val="24"/>
        </w:rPr>
        <w:t>Ташкент – 2022 г.</w:t>
      </w:r>
    </w:p>
    <w:p w14:paraId="56E42D6E" w14:textId="77777777" w:rsidR="006B44BC" w:rsidRPr="00A95EF6" w:rsidRDefault="006B44BC">
      <w:pPr>
        <w:spacing w:before="120" w:after="120" w:line="264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sdt>
      <w:sdtPr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val="ru-RU" w:eastAsia="ru-RU"/>
        </w:rPr>
        <w:id w:val="1418753898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 w:val="0"/>
          <w:noProof/>
          <w:sz w:val="24"/>
          <w:szCs w:val="24"/>
          <w:u w:val="none"/>
        </w:rPr>
      </w:sdtEndPr>
      <w:sdtContent>
        <w:p w14:paraId="0AAFB971" w14:textId="77777777" w:rsidR="00C11E0E" w:rsidRPr="00CC59AA" w:rsidRDefault="00C11E0E" w:rsidP="006549D6">
          <w:pPr>
            <w:pStyle w:val="a6"/>
            <w:spacing w:before="120" w:after="120"/>
            <w:ind w:right="-143"/>
            <w:rPr>
              <w:rFonts w:ascii="Arial" w:hAnsi="Arial" w:cs="Arial"/>
              <w:b/>
              <w:color w:val="auto"/>
              <w:sz w:val="28"/>
              <w:szCs w:val="28"/>
              <w:u w:val="single"/>
              <w:lang w:val="ru-RU"/>
            </w:rPr>
          </w:pPr>
          <w:r w:rsidRPr="00CC59AA">
            <w:rPr>
              <w:rFonts w:ascii="Arial" w:hAnsi="Arial" w:cs="Arial"/>
              <w:b/>
              <w:color w:val="auto"/>
              <w:sz w:val="28"/>
              <w:szCs w:val="28"/>
              <w:u w:val="single"/>
              <w:lang w:val="ru-RU"/>
            </w:rPr>
            <w:t>Содержание</w:t>
          </w:r>
        </w:p>
        <w:p w14:paraId="1269EDC9" w14:textId="77777777" w:rsidR="006549D6" w:rsidRPr="006549D6" w:rsidRDefault="00C11E0E" w:rsidP="006549D6">
          <w:pPr>
            <w:pStyle w:val="11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6549D6">
            <w:rPr>
              <w:rFonts w:ascii="Times New Roman" w:hAnsi="Times New Roman" w:cs="Times New Roman"/>
              <w:bCs/>
              <w:noProof w:val="0"/>
              <w:sz w:val="24"/>
              <w:szCs w:val="24"/>
            </w:rPr>
            <w:fldChar w:fldCharType="begin"/>
          </w:r>
          <w:r w:rsidRPr="006549D6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6549D6">
            <w:rPr>
              <w:rFonts w:ascii="Times New Roman" w:hAnsi="Times New Roman" w:cs="Times New Roman"/>
              <w:bCs/>
              <w:noProof w:val="0"/>
              <w:sz w:val="24"/>
              <w:szCs w:val="24"/>
            </w:rPr>
            <w:fldChar w:fldCharType="separate"/>
          </w:r>
          <w:hyperlink w:anchor="_Toc111125091" w:history="1">
            <w:r w:rsidR="006549D6" w:rsidRPr="006549D6">
              <w:rPr>
                <w:rStyle w:val="a5"/>
              </w:rPr>
              <w:t>1.</w:t>
            </w:r>
            <w:r w:rsidR="006549D6" w:rsidRPr="006549D6">
              <w:rPr>
                <w:rFonts w:asciiTheme="minorHAnsi" w:eastAsiaTheme="minorEastAsia" w:hAnsiTheme="minorHAnsi" w:cstheme="minorBidi"/>
                <w:lang w:val="ru-RU" w:eastAsia="ru-RU"/>
              </w:rPr>
              <w:tab/>
            </w:r>
            <w:r w:rsidR="006549D6" w:rsidRPr="006549D6">
              <w:rPr>
                <w:rStyle w:val="a5"/>
              </w:rPr>
              <w:t>ОБЩИЕ СВЕДЕНИЯ</w:t>
            </w:r>
            <w:r w:rsidR="006549D6" w:rsidRPr="006549D6">
              <w:rPr>
                <w:webHidden/>
              </w:rPr>
              <w:tab/>
            </w:r>
            <w:r w:rsidR="006549D6" w:rsidRPr="006549D6">
              <w:rPr>
                <w:webHidden/>
              </w:rPr>
              <w:fldChar w:fldCharType="begin"/>
            </w:r>
            <w:r w:rsidR="006549D6" w:rsidRPr="006549D6">
              <w:rPr>
                <w:webHidden/>
              </w:rPr>
              <w:instrText xml:space="preserve"> PAGEREF _Toc111125091 \h </w:instrText>
            </w:r>
            <w:r w:rsidR="006549D6" w:rsidRPr="006549D6">
              <w:rPr>
                <w:webHidden/>
              </w:rPr>
            </w:r>
            <w:r w:rsidR="006549D6" w:rsidRPr="006549D6">
              <w:rPr>
                <w:webHidden/>
              </w:rPr>
              <w:fldChar w:fldCharType="separate"/>
            </w:r>
            <w:r w:rsidR="006549D6" w:rsidRPr="006549D6">
              <w:rPr>
                <w:webHidden/>
              </w:rPr>
              <w:t>3</w:t>
            </w:r>
            <w:r w:rsidR="006549D6" w:rsidRPr="006549D6">
              <w:rPr>
                <w:webHidden/>
              </w:rPr>
              <w:fldChar w:fldCharType="end"/>
            </w:r>
          </w:hyperlink>
        </w:p>
        <w:p w14:paraId="04D3E14F" w14:textId="77777777" w:rsidR="006549D6" w:rsidRPr="006549D6" w:rsidRDefault="00411D73">
          <w:pPr>
            <w:pStyle w:val="21"/>
            <w:rPr>
              <w:noProof/>
            </w:rPr>
          </w:pPr>
          <w:hyperlink w:anchor="_Toc111125092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1.1. ПОЛНОЕ НАИМЕНОВАНИЕ ПРОЕКТА И ЕГО УСЛОВНОЕ ОБОЗНАЧЕНИЕ: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_Toc111125092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3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4F774A65" w14:textId="77777777" w:rsidR="006549D6" w:rsidRPr="006549D6" w:rsidRDefault="00411D73">
          <w:pPr>
            <w:pStyle w:val="21"/>
            <w:rPr>
              <w:noProof/>
            </w:rPr>
          </w:pPr>
          <w:hyperlink w:anchor="_Toc111125093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1.2. ЗАКАЗЧИК: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_Toc111125093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3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2E6DF576" w14:textId="77777777" w:rsidR="006549D6" w:rsidRPr="006549D6" w:rsidRDefault="00411D73">
          <w:pPr>
            <w:pStyle w:val="21"/>
            <w:rPr>
              <w:noProof/>
            </w:rPr>
          </w:pPr>
          <w:hyperlink w:anchor="_Toc111125094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1.3. ИСПОЛНИТЕЛЬ: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_Toc111125094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4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4B6E7181" w14:textId="77777777" w:rsidR="006549D6" w:rsidRPr="006549D6" w:rsidRDefault="00411D73">
          <w:pPr>
            <w:pStyle w:val="21"/>
            <w:rPr>
              <w:noProof/>
            </w:rPr>
          </w:pPr>
          <w:hyperlink w:anchor="_Toc111125095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1.4. ОСНОВАНИЕ ДЛЯ РАЗРАБОТКИ: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_Toc111125095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4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67054032" w14:textId="77777777" w:rsidR="006549D6" w:rsidRPr="006549D6" w:rsidRDefault="00411D73">
          <w:pPr>
            <w:pStyle w:val="21"/>
            <w:rPr>
              <w:noProof/>
            </w:rPr>
          </w:pPr>
          <w:hyperlink w:anchor="_Toc111125096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1.5. ПЛАНОВЫЕ СРОКИ РЕАЛИЗАЦИИ ПРОЕКТА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_Toc111125096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4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4F7CB24D" w14:textId="77777777" w:rsidR="006549D6" w:rsidRPr="006549D6" w:rsidRDefault="00411D73">
          <w:pPr>
            <w:pStyle w:val="21"/>
            <w:rPr>
              <w:noProof/>
            </w:rPr>
          </w:pPr>
          <w:hyperlink w:anchor="_Toc111125097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1.6. МЕСТО ВЫПОЛНЕНИЯ УСЛУГ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_Toc111125097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4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7DD122A3" w14:textId="77777777" w:rsidR="006549D6" w:rsidRPr="006549D6" w:rsidRDefault="00411D73">
          <w:pPr>
            <w:pStyle w:val="21"/>
            <w:rPr>
              <w:noProof/>
            </w:rPr>
          </w:pPr>
          <w:hyperlink w:anchor="_Toc111125098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1.7. ИСТОЧНИКИ ФИНАНСИРОВАНИЯ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_Toc111125098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5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5B2AD248" w14:textId="77777777" w:rsidR="006549D6" w:rsidRPr="006549D6" w:rsidRDefault="00411D73" w:rsidP="006549D6">
          <w:pPr>
            <w:pStyle w:val="11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111125099" w:history="1">
            <w:r w:rsidR="006549D6" w:rsidRPr="006549D6">
              <w:rPr>
                <w:rStyle w:val="a5"/>
              </w:rPr>
              <w:t>2.</w:t>
            </w:r>
            <w:r w:rsidR="006549D6" w:rsidRPr="006549D6">
              <w:rPr>
                <w:rFonts w:asciiTheme="minorHAnsi" w:eastAsiaTheme="minorEastAsia" w:hAnsiTheme="minorHAnsi" w:cstheme="minorBidi"/>
                <w:lang w:val="ru-RU" w:eastAsia="ru-RU"/>
              </w:rPr>
              <w:tab/>
            </w:r>
            <w:r w:rsidR="006549D6" w:rsidRPr="006549D6">
              <w:rPr>
                <w:rStyle w:val="a5"/>
              </w:rPr>
              <w:t>ХАРАКТЕРИСТИКА ОБЪЕКТА</w:t>
            </w:r>
            <w:r w:rsidR="006549D6" w:rsidRPr="006549D6">
              <w:rPr>
                <w:webHidden/>
              </w:rPr>
              <w:tab/>
            </w:r>
            <w:r w:rsidR="006549D6" w:rsidRPr="006549D6">
              <w:rPr>
                <w:webHidden/>
              </w:rPr>
              <w:fldChar w:fldCharType="begin"/>
            </w:r>
            <w:r w:rsidR="006549D6" w:rsidRPr="006549D6">
              <w:rPr>
                <w:webHidden/>
              </w:rPr>
              <w:instrText xml:space="preserve"> PAGEREF _Toc111125099 \h </w:instrText>
            </w:r>
            <w:r w:rsidR="006549D6" w:rsidRPr="006549D6">
              <w:rPr>
                <w:webHidden/>
              </w:rPr>
            </w:r>
            <w:r w:rsidR="006549D6" w:rsidRPr="006549D6">
              <w:rPr>
                <w:webHidden/>
              </w:rPr>
              <w:fldChar w:fldCharType="separate"/>
            </w:r>
            <w:r w:rsidR="006549D6" w:rsidRPr="006549D6">
              <w:rPr>
                <w:webHidden/>
              </w:rPr>
              <w:t>5</w:t>
            </w:r>
            <w:r w:rsidR="006549D6" w:rsidRPr="006549D6">
              <w:rPr>
                <w:webHidden/>
              </w:rPr>
              <w:fldChar w:fldCharType="end"/>
            </w:r>
          </w:hyperlink>
        </w:p>
        <w:p w14:paraId="14D1F2CB" w14:textId="77777777" w:rsidR="006549D6" w:rsidRPr="006549D6" w:rsidRDefault="00411D73">
          <w:pPr>
            <w:pStyle w:val="21"/>
            <w:rPr>
              <w:noProof/>
            </w:rPr>
          </w:pPr>
          <w:hyperlink w:anchor="_Toc111125100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2.1. КЛЮЧЕВЬІЕ ХАРАКТЕРИСТИКИ БАНКА: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_Toc111125100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5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555C1908" w14:textId="77777777" w:rsidR="006549D6" w:rsidRPr="006549D6" w:rsidRDefault="00411D73">
          <w:pPr>
            <w:pStyle w:val="21"/>
            <w:rPr>
              <w:noProof/>
            </w:rPr>
          </w:pPr>
          <w:hyperlink w:anchor="_Toc111125101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2.2. РЕЙТИНГИ БАНКА: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_Toc111125101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5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49392617" w14:textId="77777777" w:rsidR="006549D6" w:rsidRPr="006549D6" w:rsidRDefault="00411D73">
          <w:pPr>
            <w:pStyle w:val="21"/>
            <w:rPr>
              <w:noProof/>
            </w:rPr>
          </w:pPr>
          <w:hyperlink w:anchor="_Toc111125102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2.3. ЛИЦЕНЗИЯ БАНКА: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_Toc111125102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5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3077268F" w14:textId="77777777" w:rsidR="006549D6" w:rsidRPr="006549D6" w:rsidRDefault="00411D73" w:rsidP="006549D6">
          <w:pPr>
            <w:pStyle w:val="11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111125103" w:history="1">
            <w:r w:rsidR="006549D6" w:rsidRPr="006549D6">
              <w:rPr>
                <w:rStyle w:val="a5"/>
              </w:rPr>
              <w:t>3.</w:t>
            </w:r>
            <w:r w:rsidR="006549D6" w:rsidRPr="006549D6">
              <w:rPr>
                <w:rFonts w:asciiTheme="minorHAnsi" w:eastAsiaTheme="minorEastAsia" w:hAnsiTheme="minorHAnsi" w:cstheme="minorBidi"/>
                <w:lang w:val="ru-RU" w:eastAsia="ru-RU"/>
              </w:rPr>
              <w:tab/>
            </w:r>
            <w:r w:rsidR="006549D6" w:rsidRPr="006549D6">
              <w:rPr>
                <w:rStyle w:val="a5"/>
              </w:rPr>
              <w:t>ТРЕБОВАНИЯ К ПЕРЕЧНЮ РАБОТ</w:t>
            </w:r>
            <w:r w:rsidR="006549D6" w:rsidRPr="006549D6">
              <w:rPr>
                <w:webHidden/>
              </w:rPr>
              <w:tab/>
            </w:r>
            <w:r w:rsidR="006549D6" w:rsidRPr="006549D6">
              <w:rPr>
                <w:webHidden/>
              </w:rPr>
              <w:fldChar w:fldCharType="begin"/>
            </w:r>
            <w:r w:rsidR="006549D6" w:rsidRPr="006549D6">
              <w:rPr>
                <w:webHidden/>
              </w:rPr>
              <w:instrText xml:space="preserve"> PAGEREF _Toc111125103 \h </w:instrText>
            </w:r>
            <w:r w:rsidR="006549D6" w:rsidRPr="006549D6">
              <w:rPr>
                <w:webHidden/>
              </w:rPr>
            </w:r>
            <w:r w:rsidR="006549D6" w:rsidRPr="006549D6">
              <w:rPr>
                <w:webHidden/>
              </w:rPr>
              <w:fldChar w:fldCharType="separate"/>
            </w:r>
            <w:r w:rsidR="006549D6" w:rsidRPr="006549D6">
              <w:rPr>
                <w:webHidden/>
              </w:rPr>
              <w:t>5</w:t>
            </w:r>
            <w:r w:rsidR="006549D6" w:rsidRPr="006549D6">
              <w:rPr>
                <w:webHidden/>
              </w:rPr>
              <w:fldChar w:fldCharType="end"/>
            </w:r>
          </w:hyperlink>
        </w:p>
        <w:p w14:paraId="660F0C7F" w14:textId="77777777" w:rsidR="006549D6" w:rsidRPr="006549D6" w:rsidRDefault="00411D73">
          <w:pPr>
            <w:pStyle w:val="21"/>
            <w:rPr>
              <w:noProof/>
            </w:rPr>
          </w:pPr>
          <w:hyperlink w:anchor="_Toc111125104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1-ЭТАП. ДИАГНОСТИКА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_Toc111125104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6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6A5F4817" w14:textId="77777777" w:rsidR="006549D6" w:rsidRPr="006549D6" w:rsidRDefault="00411D73">
          <w:pPr>
            <w:pStyle w:val="21"/>
            <w:rPr>
              <w:noProof/>
            </w:rPr>
          </w:pPr>
          <w:hyperlink w:anchor="_Toc111125105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2-ЭТАП. СОЗДАНИЕ ДОРОЖНЫХ КАРТ ПО СОВЕРШЕНСТВОВАНИЮ СИСТЕМЫ УПРАВЛЕНИЯ РИСКАМИ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_Toc111125105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6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645D8008" w14:textId="77777777" w:rsidR="006549D6" w:rsidRPr="006549D6" w:rsidRDefault="00411D73">
          <w:pPr>
            <w:pStyle w:val="21"/>
            <w:rPr>
              <w:noProof/>
            </w:rPr>
          </w:pPr>
          <w:hyperlink w:anchor="_Toc111125106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3-ЭТАП. РЕАЛИЗАЦИЯ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_Toc111125106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7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72059F66" w14:textId="77777777" w:rsidR="006549D6" w:rsidRPr="006549D6" w:rsidRDefault="00411D73" w:rsidP="006549D6">
          <w:pPr>
            <w:pStyle w:val="11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111125107" w:history="1">
            <w:r w:rsidR="006549D6" w:rsidRPr="006549D6">
              <w:rPr>
                <w:rStyle w:val="a5"/>
              </w:rPr>
              <w:t>4.</w:t>
            </w:r>
            <w:r w:rsidR="006549D6" w:rsidRPr="006549D6">
              <w:rPr>
                <w:rFonts w:asciiTheme="minorHAnsi" w:eastAsiaTheme="minorEastAsia" w:hAnsiTheme="minorHAnsi" w:cstheme="minorBidi"/>
                <w:lang w:val="ru-RU" w:eastAsia="ru-RU"/>
              </w:rPr>
              <w:tab/>
            </w:r>
            <w:r w:rsidR="006549D6" w:rsidRPr="006549D6">
              <w:rPr>
                <w:rStyle w:val="a5"/>
              </w:rPr>
              <w:t>УСЛОВИЯ ПРИЕМА РАБОТ И УСЛУГ</w:t>
            </w:r>
            <w:r w:rsidR="006549D6" w:rsidRPr="006549D6">
              <w:rPr>
                <w:webHidden/>
              </w:rPr>
              <w:tab/>
            </w:r>
            <w:r w:rsidR="006549D6" w:rsidRPr="006549D6">
              <w:rPr>
                <w:webHidden/>
              </w:rPr>
              <w:fldChar w:fldCharType="begin"/>
            </w:r>
            <w:r w:rsidR="006549D6" w:rsidRPr="006549D6">
              <w:rPr>
                <w:webHidden/>
              </w:rPr>
              <w:instrText xml:space="preserve"> PAGEREF _Toc111125107 \h </w:instrText>
            </w:r>
            <w:r w:rsidR="006549D6" w:rsidRPr="006549D6">
              <w:rPr>
                <w:webHidden/>
              </w:rPr>
            </w:r>
            <w:r w:rsidR="006549D6" w:rsidRPr="006549D6">
              <w:rPr>
                <w:webHidden/>
              </w:rPr>
              <w:fldChar w:fldCharType="separate"/>
            </w:r>
            <w:r w:rsidR="006549D6" w:rsidRPr="006549D6">
              <w:rPr>
                <w:webHidden/>
              </w:rPr>
              <w:t>10</w:t>
            </w:r>
            <w:r w:rsidR="006549D6" w:rsidRPr="006549D6">
              <w:rPr>
                <w:webHidden/>
              </w:rPr>
              <w:fldChar w:fldCharType="end"/>
            </w:r>
          </w:hyperlink>
        </w:p>
        <w:p w14:paraId="5CC10CDB" w14:textId="77777777" w:rsidR="006549D6" w:rsidRPr="006549D6" w:rsidRDefault="00411D73">
          <w:pPr>
            <w:pStyle w:val="21"/>
            <w:rPr>
              <w:noProof/>
            </w:rPr>
          </w:pPr>
          <w:hyperlink w:anchor="_Toc111125108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4.1. ПО РЕЗУЛЬТАТАМ 1 ЭТАПА (ДИАГНОСТИКА):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_Toc111125108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10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751710B0" w14:textId="77777777" w:rsidR="006549D6" w:rsidRPr="006549D6" w:rsidRDefault="00411D73">
          <w:pPr>
            <w:pStyle w:val="21"/>
            <w:rPr>
              <w:noProof/>
            </w:rPr>
          </w:pPr>
          <w:hyperlink w:anchor="_Toc111125109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4.2. ПО РЕЗУЛЬТАТАМ 2 ЭТАПА (СОЗДАНИЕ ДОРОЖНЫХ КАРТ ПО СОВЕРШЕНСТВОВАНИЮ СИСТЕМЫ УПРАВЛЕНИЯ РИСКАМИ):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_Toc111125109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10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10E815B1" w14:textId="77777777" w:rsidR="006549D6" w:rsidRPr="006549D6" w:rsidRDefault="00411D73">
          <w:pPr>
            <w:pStyle w:val="21"/>
            <w:rPr>
              <w:noProof/>
            </w:rPr>
          </w:pPr>
          <w:hyperlink w:anchor="_Toc111125110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4.3. ПО РЕЗУЛЬТАТАМ 3 ЭТАПА (РЕАЛИЗАЦИЯ):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_Toc111125110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11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3294F48E" w14:textId="77777777" w:rsidR="006549D6" w:rsidRPr="006549D6" w:rsidRDefault="00411D73">
          <w:pPr>
            <w:pStyle w:val="21"/>
            <w:rPr>
              <w:noProof/>
            </w:rPr>
          </w:pPr>
          <w:hyperlink w:anchor="_Toc111125111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4.4.</w:t>
            </w:r>
            <w:r w:rsidR="006549D6" w:rsidRPr="006549D6">
              <w:rPr>
                <w:noProof/>
              </w:rPr>
              <w:tab/>
            </w:r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ОТВЕТСТВЕННОСТЬ БАНКА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_Toc111125111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15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1776A97B" w14:textId="77777777" w:rsidR="006549D6" w:rsidRPr="006549D6" w:rsidRDefault="00411D73">
          <w:pPr>
            <w:pStyle w:val="21"/>
            <w:rPr>
              <w:noProof/>
            </w:rPr>
          </w:pPr>
          <w:hyperlink w:anchor="_Toc111125112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4.5.</w:t>
            </w:r>
            <w:r w:rsidR="006549D6" w:rsidRPr="006549D6">
              <w:rPr>
                <w:noProof/>
              </w:rPr>
              <w:tab/>
            </w:r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ОТВЕТСТВЕННОСТЬ ИСПОЛНИТЕЛЯ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_Toc111125112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15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3E508882" w14:textId="77777777" w:rsidR="006549D6" w:rsidRPr="006549D6" w:rsidRDefault="00411D73">
          <w:pPr>
            <w:pStyle w:val="21"/>
            <w:rPr>
              <w:noProof/>
            </w:rPr>
          </w:pPr>
          <w:hyperlink w:anchor="_Toc111125113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4.6.</w:t>
            </w:r>
            <w:r w:rsidR="006549D6" w:rsidRPr="006549D6">
              <w:rPr>
                <w:noProof/>
              </w:rPr>
              <w:tab/>
            </w:r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ПОРЯДОК ПРИЕМА РЕЗУЛЬТАТОВ РАБОТ И УСЛУГ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_Toc111125113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15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3291BF3D" w14:textId="77777777" w:rsidR="006549D6" w:rsidRPr="006549D6" w:rsidRDefault="00411D73" w:rsidP="006549D6">
          <w:pPr>
            <w:pStyle w:val="11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111125114" w:history="1">
            <w:r w:rsidR="006549D6" w:rsidRPr="006549D6">
              <w:rPr>
                <w:rStyle w:val="a5"/>
              </w:rPr>
              <w:t>5.</w:t>
            </w:r>
            <w:r w:rsidR="006549D6" w:rsidRPr="006549D6">
              <w:rPr>
                <w:rFonts w:asciiTheme="minorHAnsi" w:eastAsiaTheme="minorEastAsia" w:hAnsiTheme="minorHAnsi" w:cstheme="minorBidi"/>
                <w:lang w:val="ru-RU" w:eastAsia="ru-RU"/>
              </w:rPr>
              <w:tab/>
            </w:r>
            <w:r w:rsidR="006549D6" w:rsidRPr="006549D6">
              <w:rPr>
                <w:rStyle w:val="a5"/>
              </w:rPr>
              <w:t>ТРЕБОВАНИЯ К КВАЛИФИКАЦИИ И ОПЫТУ ИСПОЛНИТЕЛЯ ПРОЕКТА</w:t>
            </w:r>
            <w:r w:rsidR="006549D6" w:rsidRPr="006549D6">
              <w:rPr>
                <w:webHidden/>
              </w:rPr>
              <w:tab/>
            </w:r>
            <w:r w:rsidR="006549D6" w:rsidRPr="006549D6">
              <w:rPr>
                <w:webHidden/>
              </w:rPr>
              <w:fldChar w:fldCharType="begin"/>
            </w:r>
            <w:r w:rsidR="006549D6" w:rsidRPr="006549D6">
              <w:rPr>
                <w:webHidden/>
              </w:rPr>
              <w:instrText xml:space="preserve"> PAGEREF _Toc111125114 \h </w:instrText>
            </w:r>
            <w:r w:rsidR="006549D6" w:rsidRPr="006549D6">
              <w:rPr>
                <w:webHidden/>
              </w:rPr>
            </w:r>
            <w:r w:rsidR="006549D6" w:rsidRPr="006549D6">
              <w:rPr>
                <w:webHidden/>
              </w:rPr>
              <w:fldChar w:fldCharType="separate"/>
            </w:r>
            <w:r w:rsidR="006549D6" w:rsidRPr="006549D6">
              <w:rPr>
                <w:webHidden/>
              </w:rPr>
              <w:t>15</w:t>
            </w:r>
            <w:r w:rsidR="006549D6" w:rsidRPr="006549D6">
              <w:rPr>
                <w:webHidden/>
              </w:rPr>
              <w:fldChar w:fldCharType="end"/>
            </w:r>
          </w:hyperlink>
        </w:p>
        <w:p w14:paraId="1C62631A" w14:textId="77777777" w:rsidR="006549D6" w:rsidRPr="006549D6" w:rsidRDefault="00411D73">
          <w:pPr>
            <w:pStyle w:val="21"/>
            <w:rPr>
              <w:noProof/>
            </w:rPr>
          </w:pPr>
          <w:hyperlink w:anchor="_Toc111125115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5.1.</w:t>
            </w:r>
            <w:r w:rsidR="006549D6" w:rsidRPr="006549D6">
              <w:rPr>
                <w:noProof/>
              </w:rPr>
              <w:tab/>
            </w:r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ОБЩИЕ ТРЕБОВАНИЯ К КВАЛИФИКАЦИИ И ОПЫТУ ИСПОЛНИТЕЛЯ ПРОЕКТА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_Toc111125115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15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05808B0E" w14:textId="77777777" w:rsidR="006549D6" w:rsidRPr="006549D6" w:rsidRDefault="00411D73">
          <w:pPr>
            <w:pStyle w:val="21"/>
            <w:rPr>
              <w:noProof/>
            </w:rPr>
          </w:pPr>
          <w:hyperlink w:anchor="_Toc111125116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5.2.</w:t>
            </w:r>
            <w:r w:rsidR="006549D6" w:rsidRPr="006549D6">
              <w:rPr>
                <w:noProof/>
              </w:rPr>
              <w:tab/>
            </w:r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ОБЩИЕ ТРЕБОВАНИЯ К ПРОЕКТНОЙ КОМАНДЕ ИСПОЛНИТЕЛЯ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_Toc111125116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16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2F634AD0" w14:textId="77777777" w:rsidR="006549D6" w:rsidRPr="006549D6" w:rsidRDefault="00411D73">
          <w:pPr>
            <w:pStyle w:val="21"/>
            <w:rPr>
              <w:noProof/>
            </w:rPr>
          </w:pPr>
          <w:hyperlink w:anchor="_Toc111125117" w:history="1"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5.3.</w:t>
            </w:r>
            <w:r w:rsidR="006549D6" w:rsidRPr="006549D6">
              <w:rPr>
                <w:noProof/>
              </w:rPr>
              <w:tab/>
            </w:r>
            <w:r w:rsidR="006549D6" w:rsidRPr="006549D6">
              <w:rPr>
                <w:rStyle w:val="a5"/>
                <w:rFonts w:ascii="Arial" w:eastAsia="Arial" w:hAnsi="Arial" w:cs="Arial"/>
                <w:noProof/>
              </w:rPr>
              <w:t>ТРЕБОВАНИЯ К РУКОВОДИТЕЛЮ ПРОЕКТА</w:t>
            </w:r>
            <w:r w:rsidR="006549D6" w:rsidRPr="006549D6">
              <w:rPr>
                <w:noProof/>
                <w:webHidden/>
              </w:rPr>
              <w:tab/>
            </w:r>
            <w:r w:rsidR="006549D6" w:rsidRPr="006549D6">
              <w:rPr>
                <w:noProof/>
                <w:webHidden/>
              </w:rPr>
              <w:fldChar w:fldCharType="begin"/>
            </w:r>
            <w:r w:rsidR="006549D6" w:rsidRPr="006549D6">
              <w:rPr>
                <w:noProof/>
                <w:webHidden/>
              </w:rPr>
              <w:instrText xml:space="preserve"> PAGEREF _Toc111125117 \h </w:instrText>
            </w:r>
            <w:r w:rsidR="006549D6" w:rsidRPr="006549D6">
              <w:rPr>
                <w:noProof/>
                <w:webHidden/>
              </w:rPr>
            </w:r>
            <w:r w:rsidR="006549D6" w:rsidRPr="006549D6">
              <w:rPr>
                <w:noProof/>
                <w:webHidden/>
              </w:rPr>
              <w:fldChar w:fldCharType="separate"/>
            </w:r>
            <w:r w:rsidR="006549D6" w:rsidRPr="006549D6">
              <w:rPr>
                <w:noProof/>
                <w:webHidden/>
              </w:rPr>
              <w:t>17</w:t>
            </w:r>
            <w:r w:rsidR="006549D6" w:rsidRPr="006549D6">
              <w:rPr>
                <w:noProof/>
                <w:webHidden/>
              </w:rPr>
              <w:fldChar w:fldCharType="end"/>
            </w:r>
          </w:hyperlink>
        </w:p>
        <w:p w14:paraId="0F39E648" w14:textId="77777777" w:rsidR="006549D6" w:rsidRPr="006549D6" w:rsidRDefault="00411D73" w:rsidP="006549D6">
          <w:pPr>
            <w:pStyle w:val="11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111125118" w:history="1">
            <w:r w:rsidR="006549D6" w:rsidRPr="006549D6">
              <w:rPr>
                <w:rStyle w:val="a5"/>
              </w:rPr>
              <w:t>6.</w:t>
            </w:r>
            <w:r w:rsidR="006549D6" w:rsidRPr="006549D6">
              <w:rPr>
                <w:rFonts w:asciiTheme="minorHAnsi" w:eastAsiaTheme="minorEastAsia" w:hAnsiTheme="minorHAnsi" w:cstheme="minorBidi"/>
                <w:lang w:val="ru-RU" w:eastAsia="ru-RU"/>
              </w:rPr>
              <w:tab/>
            </w:r>
            <w:r w:rsidR="006549D6" w:rsidRPr="006549D6">
              <w:rPr>
                <w:rStyle w:val="a5"/>
              </w:rPr>
              <w:t>ТРЕБОВАНИЯ И КРИТЕРИИ ОТБОРА ИСПОЛНИТЕЛЯ ПРОЕКТА</w:t>
            </w:r>
            <w:r w:rsidR="006549D6" w:rsidRPr="006549D6">
              <w:rPr>
                <w:webHidden/>
              </w:rPr>
              <w:tab/>
            </w:r>
            <w:r w:rsidR="006549D6" w:rsidRPr="006549D6">
              <w:rPr>
                <w:webHidden/>
              </w:rPr>
              <w:fldChar w:fldCharType="begin"/>
            </w:r>
            <w:r w:rsidR="006549D6" w:rsidRPr="006549D6">
              <w:rPr>
                <w:webHidden/>
              </w:rPr>
              <w:instrText xml:space="preserve"> PAGEREF _Toc111125118 \h </w:instrText>
            </w:r>
            <w:r w:rsidR="006549D6" w:rsidRPr="006549D6">
              <w:rPr>
                <w:webHidden/>
              </w:rPr>
            </w:r>
            <w:r w:rsidR="006549D6" w:rsidRPr="006549D6">
              <w:rPr>
                <w:webHidden/>
              </w:rPr>
              <w:fldChar w:fldCharType="separate"/>
            </w:r>
            <w:r w:rsidR="006549D6" w:rsidRPr="006549D6">
              <w:rPr>
                <w:webHidden/>
              </w:rPr>
              <w:t>17</w:t>
            </w:r>
            <w:r w:rsidR="006549D6" w:rsidRPr="006549D6">
              <w:rPr>
                <w:webHidden/>
              </w:rPr>
              <w:fldChar w:fldCharType="end"/>
            </w:r>
          </w:hyperlink>
        </w:p>
        <w:p w14:paraId="3B440E08" w14:textId="77777777" w:rsidR="00C11E0E" w:rsidRPr="006549D6" w:rsidRDefault="00C11E0E" w:rsidP="006549D6">
          <w:pPr>
            <w:spacing w:before="120" w:after="120"/>
            <w:ind w:right="-143"/>
            <w:rPr>
              <w:rFonts w:ascii="Times New Roman" w:hAnsi="Times New Roman" w:cs="Times New Roman"/>
              <w:sz w:val="24"/>
              <w:szCs w:val="24"/>
            </w:rPr>
          </w:pPr>
          <w:r w:rsidRPr="006549D6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14:paraId="3CDB1363" w14:textId="77777777" w:rsidR="009E1701" w:rsidRDefault="009E170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B838592" w14:textId="77777777" w:rsidR="006B44BC" w:rsidRDefault="0023157A" w:rsidP="00C11E0E">
      <w:pPr>
        <w:pStyle w:val="1"/>
        <w:numPr>
          <w:ilvl w:val="0"/>
          <w:numId w:val="16"/>
        </w:numPr>
        <w:rPr>
          <w:rFonts w:ascii="Arial" w:eastAsia="Arial" w:hAnsi="Arial" w:cs="Arial"/>
          <w:b/>
          <w:color w:val="auto"/>
          <w:sz w:val="24"/>
          <w:szCs w:val="24"/>
        </w:rPr>
      </w:pPr>
      <w:bookmarkStart w:id="1" w:name="_Toc111125091"/>
      <w:r w:rsidRPr="00C11E0E">
        <w:rPr>
          <w:rFonts w:ascii="Arial" w:eastAsia="Arial" w:hAnsi="Arial" w:cs="Arial"/>
          <w:b/>
          <w:color w:val="auto"/>
          <w:sz w:val="24"/>
          <w:szCs w:val="24"/>
        </w:rPr>
        <w:lastRenderedPageBreak/>
        <w:t>ОБЩИЕ СВЕДЕНИЯ</w:t>
      </w:r>
      <w:bookmarkEnd w:id="1"/>
    </w:p>
    <w:p w14:paraId="3FA80C41" w14:textId="77777777" w:rsidR="00C11E0E" w:rsidRPr="00C11E0E" w:rsidRDefault="00C11E0E" w:rsidP="00C11E0E"/>
    <w:p w14:paraId="2CEAE7C4" w14:textId="77777777" w:rsidR="006B44BC" w:rsidRPr="00C11E0E" w:rsidRDefault="0023157A" w:rsidP="00C11E0E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2" w:name="_Toc111125092"/>
      <w:r w:rsidRPr="00C11E0E">
        <w:rPr>
          <w:rFonts w:ascii="Arial" w:eastAsia="Arial" w:hAnsi="Arial" w:cs="Arial"/>
          <w:b/>
          <w:color w:val="auto"/>
          <w:sz w:val="24"/>
          <w:szCs w:val="24"/>
        </w:rPr>
        <w:t>1.1. ПОЛНОЕ НАИМЕНОВАНИЕ ПРОЕКТА И ЕГО УСЛОВНОЕ ОБОЗНАЧЕНИЕ:</w:t>
      </w:r>
      <w:bookmarkEnd w:id="2"/>
    </w:p>
    <w:p w14:paraId="4ACA0EFD" w14:textId="77777777" w:rsidR="006B44BC" w:rsidRPr="00A95EF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>Разработка программы и внедрение передовых практик с целью совершенствования системы управления рисками в АКБ «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Микрокредитбанк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» (далее - Банк) </w:t>
      </w:r>
    </w:p>
    <w:p w14:paraId="44ADD002" w14:textId="77777777" w:rsidR="006B44BC" w:rsidRPr="00A95EF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b/>
          <w:sz w:val="24"/>
          <w:szCs w:val="24"/>
        </w:rPr>
        <w:t>Основной целью реализации данного Проекта</w:t>
      </w:r>
      <w:r w:rsidRPr="00A95EF6">
        <w:rPr>
          <w:rFonts w:ascii="Arial" w:eastAsia="Arial" w:hAnsi="Arial" w:cs="Arial"/>
          <w:sz w:val="24"/>
          <w:szCs w:val="24"/>
        </w:rPr>
        <w:t xml:space="preserve"> является организация функционирования эффективной системы управления рисками в Банке на основе внедрения современных передовых практик. Для реализации основной цели проекта предполагается выполнение следующих задач:</w:t>
      </w:r>
    </w:p>
    <w:p w14:paraId="5B11BD3C" w14:textId="77777777" w:rsidR="006B44BC" w:rsidRPr="00A95EF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Анализ действующей в Банке системы управления рисками и выявление путей ее развития</w:t>
      </w:r>
    </w:p>
    <w:p w14:paraId="52957ED6" w14:textId="77777777" w:rsidR="006B44BC" w:rsidRPr="00A95EF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Определение организационной структуры, ролей, ответственности, функций и линий подотчетности участников процесса управления рисками</w:t>
      </w:r>
    </w:p>
    <w:p w14:paraId="4C2FC1FD" w14:textId="77777777" w:rsidR="006B44BC" w:rsidRPr="00A95EF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Внедрение современных лучших практик по управлению рисками, разработка стратегии управления рисками</w:t>
      </w:r>
    </w:p>
    <w:p w14:paraId="5F31F67A" w14:textId="77777777" w:rsidR="006B44BC" w:rsidRPr="00A95EF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Разработка и внедрение инструментов полного цикла управления рисками</w:t>
      </w:r>
    </w:p>
    <w:p w14:paraId="1AC991EC" w14:textId="77777777" w:rsidR="006B44BC" w:rsidRPr="00A95EF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Формирование нормативно-методологической базы Системы Управления Рисками (далее – СУР)</w:t>
      </w:r>
    </w:p>
    <w:p w14:paraId="41EFB7EB" w14:textId="77777777" w:rsidR="006B44BC" w:rsidRPr="006549D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549D6">
        <w:rPr>
          <w:rFonts w:ascii="Arial" w:eastAsia="Arial" w:hAnsi="Arial" w:cs="Arial"/>
          <w:sz w:val="24"/>
          <w:szCs w:val="24"/>
        </w:rPr>
        <w:t>- Формирование отчетности по всем основным рискам</w:t>
      </w:r>
    </w:p>
    <w:p w14:paraId="246F7A28" w14:textId="77777777" w:rsidR="006B44BC" w:rsidRPr="006549D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549D6">
        <w:rPr>
          <w:rFonts w:ascii="Arial" w:eastAsia="Arial" w:hAnsi="Arial" w:cs="Arial"/>
          <w:sz w:val="24"/>
          <w:szCs w:val="24"/>
        </w:rPr>
        <w:t xml:space="preserve">- </w:t>
      </w:r>
      <w:r w:rsidR="00FE2390" w:rsidRPr="00FE2390">
        <w:rPr>
          <w:rFonts w:ascii="Arial" w:eastAsia="Arial" w:hAnsi="Arial" w:cs="Arial"/>
          <w:sz w:val="24"/>
          <w:szCs w:val="24"/>
        </w:rPr>
        <w:t>Управление кредитными рисками</w:t>
      </w:r>
    </w:p>
    <w:p w14:paraId="63AE0474" w14:textId="77777777" w:rsidR="006B44BC" w:rsidRPr="00A95EF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549D6">
        <w:rPr>
          <w:rFonts w:ascii="Arial" w:eastAsia="Arial" w:hAnsi="Arial" w:cs="Arial"/>
          <w:sz w:val="24"/>
          <w:szCs w:val="24"/>
        </w:rPr>
        <w:t>- Внедрение системы управления операционными рисками</w:t>
      </w:r>
    </w:p>
    <w:p w14:paraId="25EDD1A0" w14:textId="77777777" w:rsidR="006B44BC" w:rsidRPr="00A95EF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Предоставление поддержки сотрудникам Банка в практическом внедрении инструментов управления рисками в ежедневную деятельность Банка</w:t>
      </w:r>
    </w:p>
    <w:p w14:paraId="2F8FA7CA" w14:textId="77777777" w:rsidR="006B44BC" w:rsidRPr="00A95EF6" w:rsidRDefault="0023157A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Помощь в подборе и обучении персонала для обеспечения управления рисками.</w:t>
      </w:r>
    </w:p>
    <w:p w14:paraId="3524C0DB" w14:textId="77777777" w:rsidR="006B44BC" w:rsidRPr="00A95EF6" w:rsidRDefault="006B44BC">
      <w:pPr>
        <w:tabs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E076E8B" w14:textId="77777777" w:rsidR="006B44BC" w:rsidRPr="00BA0BAC" w:rsidRDefault="0023157A" w:rsidP="00BA0BAC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3" w:name="_Toc111125093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1.2. ЗАКАЗЧИК:</w:t>
      </w:r>
      <w:bookmarkEnd w:id="3"/>
      <w:r w:rsidRPr="00BA0BA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</w:p>
    <w:p w14:paraId="5E28B44B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Акционерно-коммерческий Банк «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Микрокредитбанк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» (далее - Заказчик). </w:t>
      </w:r>
    </w:p>
    <w:p w14:paraId="5A998D5E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Адрес: 100096, г. Ташкент, ул.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Лутфи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, 14 </w:t>
      </w:r>
    </w:p>
    <w:p w14:paraId="4FD12D1C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Телефон: (+99871) 202-99-99 </w:t>
      </w:r>
    </w:p>
    <w:p w14:paraId="26BC5C79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МФО: 00433 </w:t>
      </w:r>
    </w:p>
    <w:p w14:paraId="23344482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ИНН: 200547792 </w:t>
      </w:r>
    </w:p>
    <w:p w14:paraId="2734EBB2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23120000500000433724 </w:t>
      </w:r>
    </w:p>
    <w:p w14:paraId="3442D58B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Р/С: 1990_000_0000043300 І </w:t>
      </w:r>
    </w:p>
    <w:p w14:paraId="03071316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Индекс: 100096 ОКОНХ: 96120 </w:t>
      </w:r>
    </w:p>
    <w:p w14:paraId="4173E173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ОКПО: 15142540 </w:t>
      </w:r>
    </w:p>
    <w:p w14:paraId="159CC3F0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SWIFT: MICDUZ22 </w:t>
      </w:r>
    </w:p>
    <w:p w14:paraId="3A15796C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lastRenderedPageBreak/>
        <w:t xml:space="preserve">Адрес: 100096 г. Ташкент, ул.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Лутфи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, 14 </w:t>
      </w:r>
    </w:p>
    <w:p w14:paraId="64DFF6A7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Телефон: +(99871)-202-99-99 </w:t>
      </w:r>
    </w:p>
    <w:p w14:paraId="7F065D60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Веб-сайт банка: http//www.mikrokreditbank.uz </w:t>
      </w:r>
    </w:p>
    <w:p w14:paraId="32391D9E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Почтовый адрес</w:t>
      </w:r>
      <w:r w:rsidRPr="006549D6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 xml:space="preserve">: </w:t>
      </w:r>
      <w:r w:rsidRPr="006549D6">
        <w:rPr>
          <w:rFonts w:ascii="Arial" w:eastAsia="Arial" w:hAnsi="Arial" w:cs="Arial"/>
          <w:color w:val="0000FF"/>
          <w:sz w:val="24"/>
          <w:szCs w:val="24"/>
          <w:u w:val="single"/>
          <w:shd w:val="clear" w:color="auto" w:fill="FFFFFF" w:themeFill="background1"/>
        </w:rPr>
        <w:t>sh.sattarov</w:t>
      </w:r>
      <w:hyperlink r:id="rId5">
        <w:r w:rsidRPr="006549D6">
          <w:rPr>
            <w:rFonts w:ascii="Arial" w:eastAsia="Arial" w:hAnsi="Arial" w:cs="Arial"/>
            <w:vanish/>
            <w:color w:val="0000FF"/>
            <w:sz w:val="24"/>
            <w:szCs w:val="24"/>
            <w:u w:val="single"/>
            <w:shd w:val="clear" w:color="auto" w:fill="FFFFFF" w:themeFill="background1"/>
          </w:rPr>
          <w:t>HYPERLINK "mailto:innova@mikrokreditbank.uz"</w:t>
        </w:r>
        <w:r w:rsidRPr="006549D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FFFFF" w:themeFill="background1"/>
          </w:rPr>
          <w:t>@</w:t>
        </w:r>
        <w:r w:rsidRPr="006549D6">
          <w:rPr>
            <w:rFonts w:ascii="Arial" w:eastAsia="Arial" w:hAnsi="Arial" w:cs="Arial"/>
            <w:vanish/>
            <w:color w:val="0000FF"/>
            <w:sz w:val="24"/>
            <w:szCs w:val="24"/>
            <w:u w:val="single"/>
            <w:shd w:val="clear" w:color="auto" w:fill="FFFFFF" w:themeFill="background1"/>
          </w:rPr>
          <w:t>HYPERLINK "mailto:innova@mikrokreditbank.uz"</w:t>
        </w:r>
        <w:r w:rsidRPr="006549D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FFFFF" w:themeFill="background1"/>
          </w:rPr>
          <w:t>mikrokreditbank</w:t>
        </w:r>
        <w:r w:rsidRPr="006549D6">
          <w:rPr>
            <w:rFonts w:ascii="Arial" w:eastAsia="Arial" w:hAnsi="Arial" w:cs="Arial"/>
            <w:vanish/>
            <w:color w:val="0000FF"/>
            <w:sz w:val="24"/>
            <w:szCs w:val="24"/>
            <w:u w:val="single"/>
            <w:shd w:val="clear" w:color="auto" w:fill="FFFFFF" w:themeFill="background1"/>
          </w:rPr>
          <w:t>HYPERLINK "mailto:innova@mikrokreditbank.uz"</w:t>
        </w:r>
        <w:r w:rsidRPr="006549D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FFFFF" w:themeFill="background1"/>
          </w:rPr>
          <w:t>.</w:t>
        </w:r>
        <w:r w:rsidRPr="006549D6">
          <w:rPr>
            <w:rFonts w:ascii="Arial" w:eastAsia="Arial" w:hAnsi="Arial" w:cs="Arial"/>
            <w:vanish/>
            <w:color w:val="0000FF"/>
            <w:sz w:val="24"/>
            <w:szCs w:val="24"/>
            <w:u w:val="single"/>
            <w:shd w:val="clear" w:color="auto" w:fill="FFFFFF" w:themeFill="background1"/>
          </w:rPr>
          <w:t>HYPERLINK "mailto:innova@mikrokreditbank.uz"</w:t>
        </w:r>
        <w:r w:rsidRPr="006549D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FFFFF" w:themeFill="background1"/>
          </w:rPr>
          <w:t>uz</w:t>
        </w:r>
      </w:hyperlink>
    </w:p>
    <w:p w14:paraId="5432060C" w14:textId="77777777" w:rsidR="006B44BC" w:rsidRPr="00BA0BAC" w:rsidRDefault="0023157A" w:rsidP="00BA0BAC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4" w:name="_Toc111125094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1.3. ИСПОЛНИТЕЛЬ</w:t>
      </w:r>
      <w:bookmarkEnd w:id="4"/>
    </w:p>
    <w:p w14:paraId="1E1ED76C" w14:textId="77777777" w:rsidR="006B44BC" w:rsidRPr="00A95EF6" w:rsidRDefault="0023157A">
      <w:pPr>
        <w:tabs>
          <w:tab w:val="left" w:pos="72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>Исполнитель по данному проекту будет определен на основе результатов отбора наилучших предложений.</w:t>
      </w:r>
    </w:p>
    <w:p w14:paraId="203B14A4" w14:textId="77777777" w:rsidR="006B44BC" w:rsidRPr="00BA0BAC" w:rsidRDefault="0023157A" w:rsidP="00BA0BAC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5" w:name="_Toc111125095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1.4. ОСНОВАНИЕ ДЛЯ РАЗРАБОТКИ</w:t>
      </w:r>
      <w:bookmarkEnd w:id="5"/>
    </w:p>
    <w:p w14:paraId="15939938" w14:textId="77777777" w:rsidR="006B44BC" w:rsidRPr="00A95EF6" w:rsidRDefault="0023157A">
      <w:pPr>
        <w:tabs>
          <w:tab w:val="left" w:pos="720"/>
          <w:tab w:val="left" w:pos="81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 xml:space="preserve">Приобретение услуг консалтинговой компании для трансформации системы управления рисками Банка и разработке мер и внутренних нормативных документов по трансформации, которое осуществляется в соответствии со следующими нормативными документами: </w:t>
      </w:r>
    </w:p>
    <w:p w14:paraId="5A69B150" w14:textId="77777777" w:rsidR="006B44BC" w:rsidRPr="00A95EF6" w:rsidRDefault="0023157A">
      <w:pPr>
        <w:numPr>
          <w:ilvl w:val="0"/>
          <w:numId w:val="3"/>
        </w:numPr>
        <w:tabs>
          <w:tab w:val="left" w:pos="900"/>
          <w:tab w:val="left" w:pos="99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>Закон Республики Узбекистан «О Центральном банке Республики Узбекистан»;</w:t>
      </w:r>
    </w:p>
    <w:p w14:paraId="23C43E34" w14:textId="77777777" w:rsidR="006B44BC" w:rsidRPr="00A95EF6" w:rsidRDefault="0023157A">
      <w:pPr>
        <w:numPr>
          <w:ilvl w:val="0"/>
          <w:numId w:val="3"/>
        </w:numPr>
        <w:tabs>
          <w:tab w:val="left" w:pos="900"/>
          <w:tab w:val="left" w:pos="99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 xml:space="preserve">Закон Республики Узбекистан «О банках и банковской деятельности»; </w:t>
      </w:r>
    </w:p>
    <w:p w14:paraId="3A931932" w14:textId="77777777" w:rsidR="006B44BC" w:rsidRPr="00A95EF6" w:rsidRDefault="0023157A">
      <w:pPr>
        <w:numPr>
          <w:ilvl w:val="0"/>
          <w:numId w:val="3"/>
        </w:numPr>
        <w:tabs>
          <w:tab w:val="left" w:pos="900"/>
          <w:tab w:val="left" w:pos="99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 xml:space="preserve">Закон Республики Узбекистан «О банковской тайне»; </w:t>
      </w:r>
    </w:p>
    <w:p w14:paraId="383A77DE" w14:textId="77777777" w:rsidR="006B44BC" w:rsidRPr="00A95EF6" w:rsidRDefault="0023157A">
      <w:pPr>
        <w:numPr>
          <w:ilvl w:val="0"/>
          <w:numId w:val="3"/>
        </w:numPr>
        <w:tabs>
          <w:tab w:val="left" w:pos="900"/>
          <w:tab w:val="left" w:pos="99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 xml:space="preserve">Указ Президента Республики Узбекистан от 12 мая 2020 года № УП-5992 «О Стратегии реформирования банковской системы Республики Узбекистан на 2020 - 2025 годы»; </w:t>
      </w:r>
    </w:p>
    <w:p w14:paraId="36155E49" w14:textId="77777777" w:rsidR="006B44BC" w:rsidRPr="00A95EF6" w:rsidRDefault="0023157A">
      <w:pPr>
        <w:numPr>
          <w:ilvl w:val="0"/>
          <w:numId w:val="3"/>
        </w:numPr>
        <w:tabs>
          <w:tab w:val="left" w:pos="900"/>
          <w:tab w:val="left" w:pos="99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Положение Центрального банка Республики Узбекистан от 7 мая 2011 года №14/2 «Об утверждении положения о требованиях, предъявляемых к управлению банковских рисков коммерческих банков»;</w:t>
      </w:r>
    </w:p>
    <w:p w14:paraId="6CCED9CD" w14:textId="77777777" w:rsidR="006B44BC" w:rsidRPr="00A95EF6" w:rsidRDefault="0023157A">
      <w:pPr>
        <w:numPr>
          <w:ilvl w:val="0"/>
          <w:numId w:val="3"/>
        </w:numPr>
        <w:tabs>
          <w:tab w:val="left" w:pos="900"/>
          <w:tab w:val="left" w:pos="99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Дорожная карта исполнения плана мер по реализации Стратегии развития Акционерно-коммерческого банка «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Микрокредитбанк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», утверждена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Наб.Советом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7 января 2022 года, пункт 6.</w:t>
      </w:r>
    </w:p>
    <w:p w14:paraId="56869205" w14:textId="77777777" w:rsidR="006B44BC" w:rsidRPr="00BA0BAC" w:rsidRDefault="0023157A" w:rsidP="00BA0BAC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6" w:name="_Toc111125096"/>
      <w:r w:rsidRPr="00BA0BAC">
        <w:rPr>
          <w:rFonts w:ascii="Arial" w:eastAsia="Arial" w:hAnsi="Arial" w:cs="Arial"/>
          <w:b/>
          <w:color w:val="auto"/>
          <w:sz w:val="24"/>
          <w:szCs w:val="24"/>
        </w:rPr>
        <w:t xml:space="preserve">1.5. ПЛАНОВЫЕ СРОКИ </w:t>
      </w:r>
      <w:r w:rsidR="00BA0BAC">
        <w:rPr>
          <w:rFonts w:ascii="Arial" w:eastAsia="Arial" w:hAnsi="Arial" w:cs="Arial"/>
          <w:b/>
          <w:color w:val="auto"/>
          <w:sz w:val="24"/>
          <w:szCs w:val="24"/>
        </w:rPr>
        <w:t>РЕАЛИЗАЦИИ ПРОЕКТА</w:t>
      </w:r>
      <w:bookmarkEnd w:id="6"/>
      <w:r w:rsidRPr="00BA0BA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</w:p>
    <w:p w14:paraId="039CB019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Плановые </w:t>
      </w:r>
      <w:r w:rsidR="006549D6">
        <w:rPr>
          <w:rFonts w:ascii="Arial" w:eastAsia="Arial" w:hAnsi="Arial" w:cs="Arial"/>
          <w:sz w:val="24"/>
          <w:szCs w:val="24"/>
        </w:rPr>
        <w:t>сроки реализации проекта: 12</w:t>
      </w:r>
      <w:r w:rsidRPr="00A95EF6">
        <w:rPr>
          <w:rFonts w:ascii="Arial" w:eastAsia="Arial" w:hAnsi="Arial" w:cs="Arial"/>
          <w:sz w:val="24"/>
          <w:szCs w:val="24"/>
        </w:rPr>
        <w:t xml:space="preserve"> месяцев. </w:t>
      </w:r>
    </w:p>
    <w:p w14:paraId="2D1C603D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Ориентировочные сроки выполнения каждого этапа:</w:t>
      </w:r>
    </w:p>
    <w:p w14:paraId="34A4BDA2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1 и 2 этапы – 1 месяц</w:t>
      </w:r>
    </w:p>
    <w:p w14:paraId="2F0BAF8B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 этап – 11 месяцев.</w:t>
      </w:r>
    </w:p>
    <w:p w14:paraId="6E5A2A1B" w14:textId="77777777" w:rsidR="006B44BC" w:rsidRPr="00BA0BAC" w:rsidRDefault="00BA0BAC" w:rsidP="00BA0BAC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7" w:name="_Toc111125097"/>
      <w:r>
        <w:rPr>
          <w:rFonts w:ascii="Arial" w:eastAsia="Arial" w:hAnsi="Arial" w:cs="Arial"/>
          <w:b/>
          <w:color w:val="auto"/>
          <w:sz w:val="24"/>
          <w:szCs w:val="24"/>
        </w:rPr>
        <w:t>1.6. МЕСТО ВЫПОЛНЕНИЯ УСЛУГ</w:t>
      </w:r>
      <w:bookmarkEnd w:id="7"/>
      <w:r w:rsidR="0023157A" w:rsidRPr="00BA0BA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</w:p>
    <w:p w14:paraId="140E3A02" w14:textId="77777777" w:rsidR="006B44BC" w:rsidRPr="00A95EF6" w:rsidRDefault="0023157A">
      <w:pPr>
        <w:tabs>
          <w:tab w:val="left" w:pos="72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>Адрес: Акционерный коммерческий банк «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Микрокредитбанк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», 100096, г. Ташкент, ул.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Лутфи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>, 14 или место выполнения услуг, предлагаемое Исполнителем по согласованию с Заказчиком.</w:t>
      </w:r>
    </w:p>
    <w:p w14:paraId="00D41D4C" w14:textId="77777777" w:rsidR="006B44BC" w:rsidRPr="00A95EF6" w:rsidRDefault="0023157A">
      <w:pPr>
        <w:tabs>
          <w:tab w:val="left" w:pos="851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A95EF6">
        <w:rPr>
          <w:rFonts w:ascii="Arial" w:eastAsia="Arial" w:hAnsi="Arial" w:cs="Arial"/>
          <w:sz w:val="24"/>
          <w:szCs w:val="24"/>
          <w:shd w:val="clear" w:color="auto" w:fill="FFFFFF"/>
        </w:rPr>
        <w:t>В процессе выполнения всего объема работ команда Исполнителя должна состоять минимум на 50% из консультантов, находящихся на территории Узбекистана.</w:t>
      </w:r>
    </w:p>
    <w:p w14:paraId="6474936C" w14:textId="77777777" w:rsidR="006B44BC" w:rsidRPr="00BA0BAC" w:rsidRDefault="0023157A" w:rsidP="00BA0BAC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8" w:name="_Toc111125098"/>
      <w:r w:rsidRPr="00BA0BAC">
        <w:rPr>
          <w:rFonts w:ascii="Arial" w:eastAsia="Arial" w:hAnsi="Arial" w:cs="Arial"/>
          <w:b/>
          <w:color w:val="auto"/>
          <w:sz w:val="24"/>
          <w:szCs w:val="24"/>
        </w:rPr>
        <w:lastRenderedPageBreak/>
        <w:t>1.7. ИСТОЧНИКИ ФИНАНСИРОВАНИЯ</w:t>
      </w:r>
      <w:bookmarkEnd w:id="8"/>
    </w:p>
    <w:p w14:paraId="67487385" w14:textId="77777777" w:rsidR="006B44BC" w:rsidRPr="00A95EF6" w:rsidRDefault="0023157A">
      <w:pPr>
        <w:tabs>
          <w:tab w:val="left" w:pos="72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>Источником финансирования работ по данному проекту являются собственные средства Заказчика.</w:t>
      </w:r>
    </w:p>
    <w:p w14:paraId="6184A016" w14:textId="77777777" w:rsidR="006B44BC" w:rsidRPr="00A95EF6" w:rsidRDefault="006B44BC">
      <w:pPr>
        <w:tabs>
          <w:tab w:val="left" w:pos="72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7FE65FA" w14:textId="77777777" w:rsidR="006B44BC" w:rsidRPr="00C11E0E" w:rsidRDefault="0023157A" w:rsidP="00C11E0E">
      <w:pPr>
        <w:pStyle w:val="1"/>
        <w:numPr>
          <w:ilvl w:val="0"/>
          <w:numId w:val="16"/>
        </w:numPr>
        <w:rPr>
          <w:rFonts w:ascii="Arial" w:eastAsia="Arial" w:hAnsi="Arial" w:cs="Arial"/>
          <w:b/>
          <w:color w:val="auto"/>
          <w:sz w:val="24"/>
          <w:szCs w:val="24"/>
        </w:rPr>
      </w:pPr>
      <w:bookmarkStart w:id="9" w:name="_Toc111125099"/>
      <w:r w:rsidRPr="00C11E0E">
        <w:rPr>
          <w:rFonts w:ascii="Arial" w:eastAsia="Arial" w:hAnsi="Arial" w:cs="Arial"/>
          <w:b/>
          <w:color w:val="auto"/>
          <w:sz w:val="24"/>
          <w:szCs w:val="24"/>
        </w:rPr>
        <w:t>ХАРАКТЕРИСТИКА ОБЪЕКТА</w:t>
      </w:r>
      <w:bookmarkEnd w:id="9"/>
    </w:p>
    <w:p w14:paraId="359AF692" w14:textId="77777777" w:rsidR="006B44BC" w:rsidRPr="00BA0BAC" w:rsidRDefault="0023157A" w:rsidP="00BA0BAC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10" w:name="_Toc111125100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2.1. КЛЮЧЕВЬІЕ ХАРАКТЕРИСТИКИ БАНКА:</w:t>
      </w:r>
      <w:bookmarkEnd w:id="10"/>
    </w:p>
    <w:p w14:paraId="14F21536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>Полное фирменное наименование: Акционерный коммерческий банк «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Микрокредитбанк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>» - АКБ «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Микрокредитбанк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». </w:t>
      </w:r>
    </w:p>
    <w:p w14:paraId="262467C0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Основной целью Банка является: </w:t>
      </w:r>
    </w:p>
    <w:p w14:paraId="5DACEDE4" w14:textId="77777777" w:rsidR="006B44BC" w:rsidRPr="00A95EF6" w:rsidRDefault="0023157A">
      <w:pPr>
        <w:tabs>
          <w:tab w:val="left" w:pos="108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•</w:t>
      </w:r>
      <w:r w:rsidRPr="00A95EF6">
        <w:rPr>
          <w:rFonts w:ascii="Arial" w:eastAsia="Arial" w:hAnsi="Arial" w:cs="Arial"/>
          <w:sz w:val="24"/>
          <w:szCs w:val="24"/>
        </w:rPr>
        <w:tab/>
        <w:t>осуществление микрокредитования, оказание широкого спектра банковских и консалтинговых услуг субъектам малого бизнеса, частного предпринимательства, фермерским и дехканским хозяйствам для укрепления и расширения их производственной деятельности;</w:t>
      </w:r>
    </w:p>
    <w:p w14:paraId="4E2F260F" w14:textId="77777777" w:rsidR="006B44BC" w:rsidRPr="00A95EF6" w:rsidRDefault="0023157A">
      <w:pPr>
        <w:tabs>
          <w:tab w:val="left" w:pos="720"/>
          <w:tab w:val="left" w:pos="108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•</w:t>
      </w:r>
      <w:r w:rsidRPr="00A95EF6">
        <w:rPr>
          <w:rFonts w:ascii="Arial" w:eastAsia="Arial" w:hAnsi="Arial" w:cs="Arial"/>
          <w:sz w:val="24"/>
          <w:szCs w:val="24"/>
        </w:rPr>
        <w:tab/>
        <w:t xml:space="preserve">содействие расширению сферы предпринимательства за счёт стимулирования и оказания поддержки развития микрофильм, семейного бизнеса и надомного труда путём предоставления микрокредитов и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микролизинга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; </w:t>
      </w:r>
    </w:p>
    <w:p w14:paraId="01D3EC50" w14:textId="77777777" w:rsidR="006B44BC" w:rsidRPr="00A95EF6" w:rsidRDefault="0023157A">
      <w:pPr>
        <w:tabs>
          <w:tab w:val="left" w:pos="720"/>
          <w:tab w:val="left" w:pos="108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•</w:t>
      </w:r>
      <w:r w:rsidRPr="00A95EF6">
        <w:rPr>
          <w:rFonts w:ascii="Arial" w:eastAsia="Arial" w:hAnsi="Arial" w:cs="Arial"/>
          <w:sz w:val="24"/>
          <w:szCs w:val="24"/>
        </w:rPr>
        <w:tab/>
        <w:t xml:space="preserve">привлечение для расширения предоставления услуг по микрокредитованию и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микролизингу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льготных кредитов. инвестиций и грантов международных финансовых институтов и ведущих зарубежных банков;</w:t>
      </w:r>
    </w:p>
    <w:p w14:paraId="3A1D6AE4" w14:textId="77777777" w:rsidR="006B44BC" w:rsidRPr="00A95EF6" w:rsidRDefault="0023157A">
      <w:pPr>
        <w:tabs>
          <w:tab w:val="left" w:pos="720"/>
          <w:tab w:val="left" w:pos="108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•</w:t>
      </w:r>
      <w:r w:rsidRPr="00A95EF6">
        <w:rPr>
          <w:rFonts w:ascii="Arial" w:eastAsia="Arial" w:hAnsi="Arial" w:cs="Arial"/>
          <w:sz w:val="24"/>
          <w:szCs w:val="24"/>
        </w:rPr>
        <w:tab/>
        <w:t xml:space="preserve">дальнейшее развитие через систему филиалов и мини-банков финансовой инфраструктуры, особенно в сельской местности, обеспечь воющей дополнительные возможности для обслуживания субъектов малого бизнеса и частного предпринимательства. </w:t>
      </w:r>
    </w:p>
    <w:p w14:paraId="159A7EA8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 xml:space="preserve">В настоящий момент, стратегическая цель банка выйти на новый уровень развития, увеличить клиентскую базу и стремиться к качественному улучшению банковского сервиса и расширению ассортимента предлагаемых услуг. </w:t>
      </w:r>
    </w:p>
    <w:p w14:paraId="62F9A4A2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ab/>
        <w:t>Основные крупнейшие акционеры банка: Фонд реконструкции и развития Республики Узбекистан - 51,17%, Министерство финансов Республики Узбекистан - 46,61% и другие 2,22%.</w:t>
      </w:r>
    </w:p>
    <w:p w14:paraId="1E2DBE22" w14:textId="77777777" w:rsidR="006B44BC" w:rsidRPr="00BA0BAC" w:rsidRDefault="0023157A" w:rsidP="00BA0BAC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11" w:name="_Toc111125101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2.2. РЕЙТИНГИ БАНКА:</w:t>
      </w:r>
      <w:bookmarkEnd w:id="11"/>
      <w:r w:rsidRPr="00BA0BA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</w:p>
    <w:p w14:paraId="5BE3EBAD" w14:textId="77777777" w:rsidR="006B44BC" w:rsidRPr="00CC59AA" w:rsidRDefault="0023157A" w:rsidP="00CC59AA">
      <w:pPr>
        <w:tabs>
          <w:tab w:val="left" w:pos="720"/>
          <w:tab w:val="left" w:pos="900"/>
        </w:tabs>
        <w:spacing w:before="120" w:after="120" w:line="264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CC59AA">
        <w:rPr>
          <w:rFonts w:ascii="Arial" w:eastAsia="Arial" w:hAnsi="Arial" w:cs="Arial"/>
          <w:sz w:val="24"/>
          <w:szCs w:val="24"/>
        </w:rPr>
        <w:t>«</w:t>
      </w:r>
      <w:proofErr w:type="spellStart"/>
      <w:r w:rsidRPr="00CC59AA">
        <w:rPr>
          <w:rFonts w:ascii="Arial" w:eastAsia="Arial" w:hAnsi="Arial" w:cs="Arial"/>
          <w:sz w:val="24"/>
          <w:szCs w:val="24"/>
        </w:rPr>
        <w:t>FitchRatings</w:t>
      </w:r>
      <w:proofErr w:type="spellEnd"/>
      <w:r w:rsidRPr="00CC59AA">
        <w:rPr>
          <w:rFonts w:ascii="Arial" w:eastAsia="Arial" w:hAnsi="Arial" w:cs="Arial"/>
          <w:sz w:val="24"/>
          <w:szCs w:val="24"/>
        </w:rPr>
        <w:t>»: «BB-» прогноз по рейтингу «стабильный»,</w:t>
      </w:r>
      <w:r w:rsidR="006A42B3" w:rsidRPr="00CC59AA">
        <w:rPr>
          <w:rFonts w:ascii="Arial" w:eastAsia="Arial" w:hAnsi="Arial" w:cs="Arial"/>
          <w:sz w:val="24"/>
          <w:szCs w:val="24"/>
        </w:rPr>
        <w:t xml:space="preserve"> </w:t>
      </w:r>
      <w:r w:rsidRPr="00CC59AA">
        <w:rPr>
          <w:rFonts w:ascii="Arial" w:eastAsia="Arial" w:hAnsi="Arial" w:cs="Arial"/>
          <w:sz w:val="24"/>
          <w:szCs w:val="24"/>
        </w:rPr>
        <w:t>обновлен 12.05.2022 г.</w:t>
      </w:r>
    </w:p>
    <w:p w14:paraId="51D53712" w14:textId="77777777" w:rsidR="006B44BC" w:rsidRPr="00CC59AA" w:rsidRDefault="00CC59AA" w:rsidP="00CC59AA">
      <w:pPr>
        <w:tabs>
          <w:tab w:val="left" w:pos="720"/>
          <w:tab w:val="left" w:pos="900"/>
        </w:tabs>
        <w:spacing w:before="120" w:after="120" w:line="264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</w:t>
      </w:r>
      <w:proofErr w:type="spellStart"/>
      <w:r>
        <w:rPr>
          <w:rFonts w:ascii="Arial" w:eastAsia="Arial" w:hAnsi="Arial" w:cs="Arial"/>
          <w:sz w:val="24"/>
          <w:szCs w:val="24"/>
        </w:rPr>
        <w:t>Ahbor-Reyting</w:t>
      </w:r>
      <w:proofErr w:type="spellEnd"/>
      <w:r>
        <w:rPr>
          <w:rFonts w:ascii="Arial" w:eastAsia="Arial" w:hAnsi="Arial" w:cs="Arial"/>
          <w:sz w:val="24"/>
          <w:szCs w:val="24"/>
        </w:rPr>
        <w:t>»: «</w:t>
      </w:r>
      <w:proofErr w:type="spellStart"/>
      <w:r>
        <w:rPr>
          <w:rFonts w:ascii="Arial" w:eastAsia="Arial" w:hAnsi="Arial" w:cs="Arial"/>
          <w:sz w:val="24"/>
          <w:szCs w:val="24"/>
        </w:rPr>
        <w:t>uzA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+» </w:t>
      </w:r>
      <w:r w:rsidR="0023157A" w:rsidRPr="00CC59AA">
        <w:rPr>
          <w:rFonts w:ascii="Arial" w:eastAsia="Arial" w:hAnsi="Arial" w:cs="Arial"/>
          <w:sz w:val="24"/>
          <w:szCs w:val="24"/>
        </w:rPr>
        <w:t>прогноз «стабильный», дата обновления - июль 2022 г.</w:t>
      </w:r>
    </w:p>
    <w:p w14:paraId="7BAE849A" w14:textId="77777777" w:rsidR="006B44BC" w:rsidRPr="00BA0BAC" w:rsidRDefault="0023157A" w:rsidP="00BA0BAC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12" w:name="_Toc111125102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2.3. ЛИЦЕНЗИЯ БАНКА:</w:t>
      </w:r>
      <w:bookmarkEnd w:id="12"/>
      <w:r w:rsidRPr="00BA0BA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</w:p>
    <w:p w14:paraId="71220AB1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Лицензия на осуществление банковских операций № 37, выданная Центральным банком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РУз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21.10.2017 г.</w:t>
      </w:r>
    </w:p>
    <w:p w14:paraId="42012728" w14:textId="77777777" w:rsidR="006B44BC" w:rsidRPr="00C11E0E" w:rsidRDefault="0023157A" w:rsidP="00C11E0E">
      <w:pPr>
        <w:pStyle w:val="1"/>
        <w:numPr>
          <w:ilvl w:val="0"/>
          <w:numId w:val="16"/>
        </w:numPr>
        <w:rPr>
          <w:rFonts w:ascii="Arial" w:eastAsia="Arial" w:hAnsi="Arial" w:cs="Arial"/>
          <w:b/>
          <w:color w:val="auto"/>
          <w:sz w:val="24"/>
          <w:szCs w:val="24"/>
        </w:rPr>
      </w:pPr>
      <w:bookmarkStart w:id="13" w:name="_Toc111125103"/>
      <w:r w:rsidRPr="00C11E0E">
        <w:rPr>
          <w:rFonts w:ascii="Arial" w:eastAsia="Arial" w:hAnsi="Arial" w:cs="Arial"/>
          <w:b/>
          <w:color w:val="auto"/>
          <w:sz w:val="24"/>
          <w:szCs w:val="24"/>
        </w:rPr>
        <w:t>ТРЕБОВАНИЯ К ПЕРЕЧНЮ РАБОТ</w:t>
      </w:r>
      <w:bookmarkEnd w:id="13"/>
    </w:p>
    <w:p w14:paraId="4147F0F0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Для достижения вышеуказанных целей Исполнитель будет выполнять следующие задачи в рамках трёх этапов:</w:t>
      </w:r>
    </w:p>
    <w:p w14:paraId="7FF304FF" w14:textId="77777777" w:rsidR="006B44BC" w:rsidRPr="00BA0BAC" w:rsidRDefault="0023157A" w:rsidP="00BA0BAC">
      <w:pPr>
        <w:pStyle w:val="2"/>
        <w:rPr>
          <w:rFonts w:ascii="Arial" w:eastAsia="Arial" w:hAnsi="Arial" w:cs="Arial"/>
          <w:b/>
          <w:color w:val="auto"/>
          <w:sz w:val="24"/>
          <w:szCs w:val="24"/>
        </w:rPr>
      </w:pPr>
      <w:bookmarkStart w:id="14" w:name="_Toc111125104"/>
      <w:r w:rsidRPr="00BA0BAC">
        <w:rPr>
          <w:rFonts w:ascii="Arial" w:eastAsia="Arial" w:hAnsi="Arial" w:cs="Arial"/>
          <w:b/>
          <w:color w:val="auto"/>
          <w:sz w:val="24"/>
          <w:szCs w:val="24"/>
        </w:rPr>
        <w:lastRenderedPageBreak/>
        <w:t>1-ЭТАП. ДИАГНОСТИКА</w:t>
      </w:r>
      <w:bookmarkEnd w:id="14"/>
    </w:p>
    <w:p w14:paraId="2913945D" w14:textId="77777777" w:rsidR="006B44BC" w:rsidRPr="00A95EF6" w:rsidRDefault="0023157A" w:rsidP="00CC59AA">
      <w:pPr>
        <w:pStyle w:val="2"/>
        <w:spacing w:before="240"/>
        <w:rPr>
          <w:rFonts w:ascii="Arial" w:eastAsia="Arial" w:hAnsi="Arial" w:cs="Arial"/>
          <w:b/>
          <w:sz w:val="24"/>
          <w:szCs w:val="24"/>
        </w:rPr>
      </w:pPr>
      <w:r w:rsidRPr="00CC59AA">
        <w:rPr>
          <w:rFonts w:ascii="Arial" w:eastAsia="Arial" w:hAnsi="Arial" w:cs="Arial"/>
          <w:b/>
          <w:color w:val="auto"/>
          <w:sz w:val="24"/>
          <w:szCs w:val="24"/>
        </w:rPr>
        <w:t>1.1. Отчетность по рискам</w:t>
      </w:r>
    </w:p>
    <w:p w14:paraId="6F2F72A6" w14:textId="77777777" w:rsidR="006B44BC" w:rsidRPr="00A95EF6" w:rsidRDefault="0023157A" w:rsidP="00CC59AA">
      <w:pPr>
        <w:spacing w:before="120" w:line="264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Анализ существующей отчетности банка по рискам, содержания и процедур формирования текущих отчетов по рискам, используемых источников данных, целостности и качества входных данных.</w:t>
      </w:r>
    </w:p>
    <w:p w14:paraId="0A4E335C" w14:textId="77777777" w:rsidR="006B44BC" w:rsidRPr="00CC59AA" w:rsidRDefault="0023157A" w:rsidP="00CC59AA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CC59AA">
        <w:rPr>
          <w:rFonts w:ascii="Arial" w:eastAsia="Arial" w:hAnsi="Arial" w:cs="Arial"/>
          <w:b/>
          <w:color w:val="auto"/>
          <w:sz w:val="24"/>
          <w:szCs w:val="24"/>
        </w:rPr>
        <w:t xml:space="preserve">1.2. </w:t>
      </w:r>
      <w:r w:rsidR="00FE2390">
        <w:rPr>
          <w:rFonts w:ascii="Arial" w:eastAsia="Arial" w:hAnsi="Arial" w:cs="Arial"/>
          <w:b/>
          <w:color w:val="auto"/>
          <w:sz w:val="24"/>
          <w:szCs w:val="24"/>
        </w:rPr>
        <w:t>Управление кредитными рисками</w:t>
      </w:r>
    </w:p>
    <w:p w14:paraId="7514F702" w14:textId="77777777" w:rsidR="006B44BC" w:rsidRPr="00A95EF6" w:rsidRDefault="00CC59AA" w:rsidP="00CC59AA">
      <w:pPr>
        <w:tabs>
          <w:tab w:val="left" w:pos="720"/>
          <w:tab w:val="left" w:pos="900"/>
        </w:tabs>
        <w:spacing w:before="120" w:after="12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23157A" w:rsidRPr="00A95EF6">
        <w:rPr>
          <w:rFonts w:ascii="Arial" w:eastAsia="Arial" w:hAnsi="Arial" w:cs="Arial"/>
          <w:sz w:val="24"/>
          <w:szCs w:val="24"/>
        </w:rPr>
        <w:t xml:space="preserve"> Анализ текущих </w:t>
      </w:r>
      <w:proofErr w:type="spellStart"/>
      <w:r w:rsidR="0023157A" w:rsidRPr="00A95EF6">
        <w:rPr>
          <w:rFonts w:ascii="Arial" w:eastAsia="Arial" w:hAnsi="Arial" w:cs="Arial"/>
          <w:sz w:val="24"/>
          <w:szCs w:val="24"/>
        </w:rPr>
        <w:t>текущих</w:t>
      </w:r>
      <w:proofErr w:type="spellEnd"/>
      <w:r w:rsidR="0023157A" w:rsidRPr="00A95EF6">
        <w:rPr>
          <w:rFonts w:ascii="Arial" w:eastAsia="Arial" w:hAnsi="Arial" w:cs="Arial"/>
          <w:sz w:val="24"/>
          <w:szCs w:val="24"/>
        </w:rPr>
        <w:t xml:space="preserve"> кредитных процессов в банке;</w:t>
      </w:r>
    </w:p>
    <w:p w14:paraId="4054F679" w14:textId="77777777" w:rsidR="006B44BC" w:rsidRPr="00A95EF6" w:rsidRDefault="00CC59AA" w:rsidP="00CC59AA">
      <w:pPr>
        <w:tabs>
          <w:tab w:val="left" w:pos="720"/>
          <w:tab w:val="left" w:pos="900"/>
        </w:tabs>
        <w:spacing w:before="120" w:after="12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23157A" w:rsidRPr="00A95EF6">
        <w:rPr>
          <w:rFonts w:ascii="Arial" w:eastAsia="Arial" w:hAnsi="Arial" w:cs="Arial"/>
          <w:sz w:val="24"/>
          <w:szCs w:val="24"/>
        </w:rPr>
        <w:t xml:space="preserve"> Анализ наличия данных, необходимых для построения рейтинговых/</w:t>
      </w:r>
      <w:proofErr w:type="spellStart"/>
      <w:r w:rsidR="0023157A" w:rsidRPr="00A95EF6">
        <w:rPr>
          <w:rFonts w:ascii="Arial" w:eastAsia="Arial" w:hAnsi="Arial" w:cs="Arial"/>
          <w:sz w:val="24"/>
          <w:szCs w:val="24"/>
        </w:rPr>
        <w:t>скоринговых</w:t>
      </w:r>
      <w:proofErr w:type="spellEnd"/>
      <w:r w:rsidR="0023157A" w:rsidRPr="00A95EF6">
        <w:rPr>
          <w:rFonts w:ascii="Arial" w:eastAsia="Arial" w:hAnsi="Arial" w:cs="Arial"/>
          <w:sz w:val="24"/>
          <w:szCs w:val="24"/>
        </w:rPr>
        <w:t xml:space="preserve"> моделей;</w:t>
      </w:r>
    </w:p>
    <w:p w14:paraId="1680456B" w14:textId="77777777" w:rsidR="006B44BC" w:rsidRPr="00A95EF6" w:rsidRDefault="00CC59AA" w:rsidP="00CC59AA">
      <w:pPr>
        <w:tabs>
          <w:tab w:val="left" w:pos="720"/>
          <w:tab w:val="left" w:pos="900"/>
        </w:tabs>
        <w:spacing w:before="120" w:after="12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 </w:t>
      </w:r>
      <w:r w:rsidR="0023157A" w:rsidRPr="00A95EF6">
        <w:rPr>
          <w:rFonts w:ascii="Arial" w:eastAsia="Arial" w:hAnsi="Arial" w:cs="Arial"/>
          <w:sz w:val="24"/>
          <w:szCs w:val="24"/>
        </w:rPr>
        <w:t>Тестирование данных, необходимых для построения рейтинговых/</w:t>
      </w:r>
      <w:proofErr w:type="spellStart"/>
      <w:r w:rsidR="0023157A" w:rsidRPr="00A95EF6">
        <w:rPr>
          <w:rFonts w:ascii="Arial" w:eastAsia="Arial" w:hAnsi="Arial" w:cs="Arial"/>
          <w:sz w:val="24"/>
          <w:szCs w:val="24"/>
        </w:rPr>
        <w:t>скоринговых</w:t>
      </w:r>
      <w:proofErr w:type="spellEnd"/>
      <w:r w:rsidR="0023157A" w:rsidRPr="00A95EF6">
        <w:rPr>
          <w:rFonts w:ascii="Arial" w:eastAsia="Arial" w:hAnsi="Arial" w:cs="Arial"/>
          <w:sz w:val="24"/>
          <w:szCs w:val="24"/>
        </w:rPr>
        <w:t xml:space="preserve"> моделей, на предмет их целостности;</w:t>
      </w:r>
    </w:p>
    <w:p w14:paraId="51F3DBF5" w14:textId="77777777" w:rsidR="006B44BC" w:rsidRPr="00CC59AA" w:rsidRDefault="0023157A" w:rsidP="00CC59AA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CC59AA">
        <w:rPr>
          <w:rFonts w:ascii="Arial" w:eastAsia="Arial" w:hAnsi="Arial" w:cs="Arial"/>
          <w:b/>
          <w:color w:val="auto"/>
          <w:sz w:val="24"/>
          <w:szCs w:val="24"/>
        </w:rPr>
        <w:t>1.3. Операционный риск</w:t>
      </w:r>
    </w:p>
    <w:p w14:paraId="134A27CA" w14:textId="77777777" w:rsidR="00CC59AA" w:rsidRDefault="00CC59AA" w:rsidP="00CC59AA">
      <w:pPr>
        <w:spacing w:before="120" w:after="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23157A" w:rsidRPr="00A95EF6">
        <w:rPr>
          <w:rFonts w:ascii="Arial" w:eastAsia="Arial" w:hAnsi="Arial" w:cs="Arial"/>
          <w:sz w:val="24"/>
          <w:szCs w:val="24"/>
        </w:rPr>
        <w:t xml:space="preserve"> Диагностика эффективности управления операционными рисками в банке;</w:t>
      </w:r>
    </w:p>
    <w:p w14:paraId="1EE5256F" w14:textId="77777777" w:rsidR="00CC59AA" w:rsidRDefault="00CC59AA" w:rsidP="00CC59AA">
      <w:pPr>
        <w:spacing w:before="120" w:after="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 </w:t>
      </w:r>
      <w:r w:rsidR="0023157A" w:rsidRPr="00A95EF6">
        <w:rPr>
          <w:rFonts w:ascii="Arial" w:eastAsia="Arial" w:hAnsi="Arial" w:cs="Arial"/>
          <w:sz w:val="24"/>
          <w:szCs w:val="24"/>
        </w:rPr>
        <w:t>Анализ баз данных и информационных систем, используемых для сбора сведений и управления операционными рисками;</w:t>
      </w:r>
    </w:p>
    <w:p w14:paraId="57D9DDE0" w14:textId="77777777" w:rsidR="00CC59AA" w:rsidRDefault="00CC59AA" w:rsidP="00CC59AA">
      <w:pPr>
        <w:spacing w:before="120" w:after="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23157A" w:rsidRPr="00A95EF6">
        <w:rPr>
          <w:rFonts w:ascii="Arial" w:eastAsia="Arial" w:hAnsi="Arial" w:cs="Arial"/>
          <w:sz w:val="24"/>
          <w:szCs w:val="24"/>
        </w:rPr>
        <w:t>Анализ имеющихся данных по операционным рискам;</w:t>
      </w:r>
    </w:p>
    <w:p w14:paraId="5C21D050" w14:textId="77777777" w:rsidR="006B44BC" w:rsidRPr="00A95EF6" w:rsidRDefault="00CC59AA" w:rsidP="00CC59AA">
      <w:pPr>
        <w:spacing w:before="120" w:after="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 </w:t>
      </w:r>
      <w:r w:rsidR="0023157A" w:rsidRPr="00A95EF6">
        <w:rPr>
          <w:rFonts w:ascii="Arial" w:eastAsia="Arial" w:hAnsi="Arial" w:cs="Arial"/>
          <w:sz w:val="24"/>
          <w:szCs w:val="24"/>
        </w:rPr>
        <w:t>Анализ процессов выявления, оценки, управления и мониторинга операционными рисками.</w:t>
      </w:r>
    </w:p>
    <w:p w14:paraId="18416328" w14:textId="77777777" w:rsidR="006B44BC" w:rsidRPr="00CC59AA" w:rsidRDefault="00CC59AA" w:rsidP="00CC59AA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1.4. Риск-аппетит</w:t>
      </w:r>
    </w:p>
    <w:p w14:paraId="1F85C40F" w14:textId="77777777" w:rsidR="006B44BC" w:rsidRPr="00A95EF6" w:rsidRDefault="00CC59AA" w:rsidP="00CC59AA">
      <w:pPr>
        <w:tabs>
          <w:tab w:val="left" w:pos="720"/>
          <w:tab w:val="left" w:pos="900"/>
        </w:tabs>
        <w:spacing w:before="120" w:after="12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23157A" w:rsidRPr="00A95EF6">
        <w:rPr>
          <w:rFonts w:ascii="Arial" w:eastAsia="Arial" w:hAnsi="Arial" w:cs="Arial"/>
          <w:sz w:val="24"/>
          <w:szCs w:val="24"/>
        </w:rPr>
        <w:t>Разработка Методики расчета Риск-аппетита и его декомпозиция;</w:t>
      </w:r>
    </w:p>
    <w:p w14:paraId="69BF34B6" w14:textId="77777777" w:rsidR="006B44BC" w:rsidRPr="00A95EF6" w:rsidRDefault="00CC59AA" w:rsidP="00CC59AA">
      <w:pPr>
        <w:tabs>
          <w:tab w:val="left" w:pos="720"/>
          <w:tab w:val="left" w:pos="900"/>
        </w:tabs>
        <w:spacing w:before="120" w:after="12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23157A" w:rsidRPr="00A95EF6">
        <w:rPr>
          <w:rFonts w:ascii="Arial" w:eastAsia="Arial" w:hAnsi="Arial" w:cs="Arial"/>
          <w:sz w:val="24"/>
          <w:szCs w:val="24"/>
        </w:rPr>
        <w:t>Разработка Модели расчета Риск-аппетита (</w:t>
      </w:r>
      <w:proofErr w:type="spellStart"/>
      <w:r w:rsidR="0023157A" w:rsidRPr="00A95EF6">
        <w:rPr>
          <w:rFonts w:ascii="Arial" w:eastAsia="Arial" w:hAnsi="Arial" w:cs="Arial"/>
          <w:sz w:val="24"/>
          <w:szCs w:val="24"/>
        </w:rPr>
        <w:t>Excel</w:t>
      </w:r>
      <w:proofErr w:type="spellEnd"/>
      <w:r w:rsidR="0023157A" w:rsidRPr="00A95EF6">
        <w:rPr>
          <w:rFonts w:ascii="Arial" w:eastAsia="Arial" w:hAnsi="Arial" w:cs="Arial"/>
          <w:sz w:val="24"/>
          <w:szCs w:val="24"/>
        </w:rPr>
        <w:t>).</w:t>
      </w:r>
    </w:p>
    <w:p w14:paraId="67560BF9" w14:textId="77777777" w:rsidR="006B44BC" w:rsidRPr="00CC59AA" w:rsidRDefault="0023157A" w:rsidP="00CC59AA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CC59AA">
        <w:rPr>
          <w:rFonts w:ascii="Arial" w:eastAsia="Arial" w:hAnsi="Arial" w:cs="Arial"/>
          <w:b/>
          <w:color w:val="auto"/>
          <w:sz w:val="24"/>
          <w:szCs w:val="24"/>
        </w:rPr>
        <w:t>1.5. Управление финансовым риском</w:t>
      </w:r>
    </w:p>
    <w:p w14:paraId="6B1631D6" w14:textId="77777777" w:rsidR="006B44BC" w:rsidRPr="00A95EF6" w:rsidRDefault="0023157A" w:rsidP="00CC59AA">
      <w:pPr>
        <w:tabs>
          <w:tab w:val="left" w:pos="720"/>
          <w:tab w:val="left" w:pos="900"/>
        </w:tabs>
        <w:spacing w:before="120" w:after="120" w:line="264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Анализ текущих подходов банка в отношении выявления, оценки, управления и мониторинга финансовых рисков</w:t>
      </w:r>
    </w:p>
    <w:p w14:paraId="4D82CB8A" w14:textId="77777777" w:rsidR="006B44BC" w:rsidRPr="00BA0BAC" w:rsidRDefault="0023157A" w:rsidP="00CC59AA">
      <w:pPr>
        <w:pStyle w:val="2"/>
        <w:spacing w:before="240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15" w:name="_Toc111125105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2-ЭТАП. СОЗДАНИЕ ДОРОЖНЫХ КАРТ ПО СОВЕРШЕНСТВОВАНИЮ СИСТЕМЫ УПРАВЛЕНИЯ РИСКАМИ</w:t>
      </w:r>
      <w:bookmarkEnd w:id="15"/>
    </w:p>
    <w:p w14:paraId="2DC73D15" w14:textId="77777777" w:rsidR="006B44BC" w:rsidRPr="00CC59AA" w:rsidRDefault="0023157A" w:rsidP="00CC59AA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CC59AA">
        <w:rPr>
          <w:rFonts w:ascii="Arial" w:eastAsia="Arial" w:hAnsi="Arial" w:cs="Arial"/>
          <w:b/>
          <w:color w:val="auto"/>
          <w:sz w:val="24"/>
          <w:szCs w:val="24"/>
        </w:rPr>
        <w:t>2.1.</w:t>
      </w:r>
      <w:r w:rsidR="00CC59AA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CC59AA">
        <w:rPr>
          <w:rFonts w:ascii="Arial" w:eastAsia="Arial" w:hAnsi="Arial" w:cs="Arial"/>
          <w:b/>
          <w:color w:val="auto"/>
          <w:sz w:val="24"/>
          <w:szCs w:val="24"/>
        </w:rPr>
        <w:t>Отчетность по рискам</w:t>
      </w:r>
    </w:p>
    <w:p w14:paraId="4F7F2133" w14:textId="77777777" w:rsidR="006B44BC" w:rsidRPr="00A95EF6" w:rsidRDefault="0023157A" w:rsidP="00CC59AA">
      <w:pPr>
        <w:spacing w:before="120" w:after="0" w:line="264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Разработка Дорожной карты совершенствования процедур формирования отчетности по рискам</w:t>
      </w:r>
      <w:r w:rsidR="00CC59AA">
        <w:rPr>
          <w:rFonts w:ascii="Arial" w:eastAsia="Arial" w:hAnsi="Arial" w:cs="Arial"/>
          <w:sz w:val="24"/>
          <w:szCs w:val="24"/>
        </w:rPr>
        <w:t>.</w:t>
      </w:r>
    </w:p>
    <w:p w14:paraId="5B2981CF" w14:textId="77777777" w:rsidR="006B44BC" w:rsidRPr="00CC59AA" w:rsidRDefault="0023157A" w:rsidP="00CC59AA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CC59AA">
        <w:rPr>
          <w:rFonts w:ascii="Arial" w:eastAsia="Arial" w:hAnsi="Arial" w:cs="Arial"/>
          <w:b/>
          <w:color w:val="auto"/>
          <w:sz w:val="24"/>
          <w:szCs w:val="24"/>
        </w:rPr>
        <w:t xml:space="preserve">2.2. </w:t>
      </w:r>
      <w:r w:rsidR="00FE2390">
        <w:rPr>
          <w:rFonts w:ascii="Arial" w:eastAsia="Arial" w:hAnsi="Arial" w:cs="Arial"/>
          <w:b/>
          <w:color w:val="auto"/>
          <w:sz w:val="24"/>
          <w:szCs w:val="24"/>
        </w:rPr>
        <w:t>Управление кредитными рисками</w:t>
      </w:r>
    </w:p>
    <w:p w14:paraId="6265CBB2" w14:textId="77777777" w:rsidR="006B44BC" w:rsidRPr="00A95EF6" w:rsidRDefault="0023157A" w:rsidP="00CC59AA">
      <w:pPr>
        <w:spacing w:before="120" w:after="0" w:line="264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Разработка Дорожной карты совершенствования кредитных процессов</w:t>
      </w:r>
    </w:p>
    <w:p w14:paraId="76446246" w14:textId="77777777" w:rsidR="006B44BC" w:rsidRPr="00CC59AA" w:rsidRDefault="0023157A" w:rsidP="00CC59AA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CC59AA">
        <w:rPr>
          <w:rFonts w:ascii="Arial" w:eastAsia="Arial" w:hAnsi="Arial" w:cs="Arial"/>
          <w:b/>
          <w:color w:val="auto"/>
          <w:sz w:val="24"/>
          <w:szCs w:val="24"/>
        </w:rPr>
        <w:t>2.3. Операционный риск</w:t>
      </w:r>
    </w:p>
    <w:p w14:paraId="387B05E0" w14:textId="77777777" w:rsidR="006B44BC" w:rsidRPr="00A95EF6" w:rsidRDefault="0023157A" w:rsidP="00CC59AA">
      <w:pPr>
        <w:spacing w:before="120" w:after="0" w:line="264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Разработка Дорожной карты совершенствования подходов по управлению операционными рисками</w:t>
      </w:r>
    </w:p>
    <w:p w14:paraId="629D3252" w14:textId="77777777" w:rsidR="006B44BC" w:rsidRPr="00CC59AA" w:rsidRDefault="0023157A" w:rsidP="00CC59AA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CC59AA">
        <w:rPr>
          <w:rFonts w:ascii="Arial" w:eastAsia="Arial" w:hAnsi="Arial" w:cs="Arial"/>
          <w:b/>
          <w:color w:val="auto"/>
          <w:sz w:val="24"/>
          <w:szCs w:val="24"/>
        </w:rPr>
        <w:lastRenderedPageBreak/>
        <w:t>2.4. Управление финансовым риском</w:t>
      </w:r>
    </w:p>
    <w:p w14:paraId="43A06CB9" w14:textId="77777777" w:rsidR="006B44BC" w:rsidRPr="00A95EF6" w:rsidRDefault="0023157A" w:rsidP="00CC59AA">
      <w:pPr>
        <w:spacing w:before="120" w:after="0" w:line="264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Разработка Дорожной карты совершенствования управления рыночными рисками</w:t>
      </w:r>
    </w:p>
    <w:p w14:paraId="7C77D57D" w14:textId="77777777" w:rsidR="006B44BC" w:rsidRPr="00BA0BAC" w:rsidRDefault="006B44BC" w:rsidP="00BA0BAC">
      <w:pPr>
        <w:pStyle w:val="2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1C4605E9" w14:textId="77777777" w:rsidR="006B44BC" w:rsidRPr="00BA0BAC" w:rsidRDefault="0023157A" w:rsidP="00BA0BAC">
      <w:pPr>
        <w:pStyle w:val="2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16" w:name="_Toc111125106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3-ЭТАП. РЕАЛИЗАЦИЯ</w:t>
      </w:r>
      <w:bookmarkEnd w:id="16"/>
    </w:p>
    <w:p w14:paraId="455D8BE5" w14:textId="77777777" w:rsidR="006B44BC" w:rsidRPr="00CC59AA" w:rsidRDefault="0023157A" w:rsidP="00CC59AA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CC59AA">
        <w:rPr>
          <w:rFonts w:ascii="Arial" w:eastAsia="Arial" w:hAnsi="Arial" w:cs="Arial"/>
          <w:b/>
          <w:color w:val="auto"/>
          <w:sz w:val="24"/>
          <w:szCs w:val="24"/>
        </w:rPr>
        <w:t>3.1. Отчетность по рискам</w:t>
      </w:r>
    </w:p>
    <w:p w14:paraId="30CC9846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3.1.1. Формирование перечня показателей для формирования целостной картины отчетности по рискам;</w:t>
      </w:r>
    </w:p>
    <w:p w14:paraId="33FA853B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3.1.2. Изучение внешних и внутренних источников данных для формирования отчетов по рискам;</w:t>
      </w:r>
    </w:p>
    <w:p w14:paraId="2CD5ED12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3.1.3.  Анализ наличия данных для формирования отчетов по рискам;</w:t>
      </w:r>
    </w:p>
    <w:p w14:paraId="25F48DB4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3.1.4. Проверка качества данных, доступных для формирования отчетов по рискам.</w:t>
      </w:r>
    </w:p>
    <w:p w14:paraId="31ECF4C7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3.1.5. Построение информационных потоков с учетом имеющихся источников информации для сбора данных и формирования отчетности;</w:t>
      </w:r>
    </w:p>
    <w:p w14:paraId="6A774D95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3.1.6 Разработка форм аналитической отчетности по рискам, формирование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дашбордов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>.</w:t>
      </w:r>
    </w:p>
    <w:p w14:paraId="7DE83E6B" w14:textId="77777777" w:rsidR="006B44BC" w:rsidRDefault="0023157A" w:rsidP="00CC59AA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CC59AA">
        <w:rPr>
          <w:rFonts w:ascii="Arial" w:eastAsia="Arial" w:hAnsi="Arial" w:cs="Arial"/>
          <w:b/>
          <w:color w:val="auto"/>
          <w:sz w:val="24"/>
          <w:szCs w:val="24"/>
        </w:rPr>
        <w:t xml:space="preserve">3.2. </w:t>
      </w:r>
      <w:r w:rsidR="00B72957">
        <w:rPr>
          <w:rFonts w:ascii="Arial" w:eastAsia="Arial" w:hAnsi="Arial" w:cs="Arial"/>
          <w:b/>
          <w:color w:val="auto"/>
          <w:sz w:val="24"/>
          <w:szCs w:val="24"/>
        </w:rPr>
        <w:t>Управление кредитными рисками</w:t>
      </w:r>
    </w:p>
    <w:p w14:paraId="51AF8149" w14:textId="77777777" w:rsidR="00B72957" w:rsidRPr="00A95EF6" w:rsidRDefault="00B72957" w:rsidP="00B72957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3.2.1. Пример расчетного инструмента/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скоринговая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модель (для розничного бизнеса) в формате MS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Excel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для целей дальнейшей автоматизации;</w:t>
      </w:r>
    </w:p>
    <w:p w14:paraId="54FFB572" w14:textId="77777777" w:rsidR="00B72957" w:rsidRPr="00A95EF6" w:rsidRDefault="00B72957" w:rsidP="00B72957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</w:t>
      </w:r>
      <w:r w:rsidR="0046297B">
        <w:rPr>
          <w:rFonts w:ascii="Arial" w:eastAsia="Arial" w:hAnsi="Arial" w:cs="Arial"/>
          <w:sz w:val="24"/>
          <w:szCs w:val="24"/>
        </w:rPr>
        <w:t>2</w:t>
      </w:r>
      <w:r w:rsidRPr="00A95EF6">
        <w:rPr>
          <w:rFonts w:ascii="Arial" w:eastAsia="Arial" w:hAnsi="Arial" w:cs="Arial"/>
          <w:sz w:val="24"/>
          <w:szCs w:val="24"/>
        </w:rPr>
        <w:t>. Рейтинговые модели оценки кредитного риска заемщика на момент заявки для целей принятия решений о выдаче для каждого сегмента Банка;</w:t>
      </w:r>
    </w:p>
    <w:p w14:paraId="70E0ADC7" w14:textId="77777777" w:rsidR="00B72957" w:rsidRPr="00A95EF6" w:rsidRDefault="00B72957" w:rsidP="00B72957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</w:t>
      </w:r>
      <w:r w:rsidR="0046297B">
        <w:rPr>
          <w:rFonts w:ascii="Arial" w:eastAsia="Arial" w:hAnsi="Arial" w:cs="Arial"/>
          <w:sz w:val="24"/>
          <w:szCs w:val="24"/>
        </w:rPr>
        <w:t>3</w:t>
      </w:r>
      <w:r w:rsidRPr="00A95EF6">
        <w:rPr>
          <w:rFonts w:ascii="Arial" w:eastAsia="Arial" w:hAnsi="Arial" w:cs="Arial"/>
          <w:sz w:val="24"/>
          <w:szCs w:val="24"/>
        </w:rPr>
        <w:t>. Разработанная система рейтингования юридических лиц;</w:t>
      </w:r>
    </w:p>
    <w:p w14:paraId="7677A38D" w14:textId="77777777" w:rsidR="00B72957" w:rsidRPr="00A95EF6" w:rsidRDefault="00B72957" w:rsidP="00B72957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</w:t>
      </w:r>
      <w:r w:rsidR="0046297B">
        <w:rPr>
          <w:rFonts w:ascii="Arial" w:eastAsia="Arial" w:hAnsi="Arial" w:cs="Arial"/>
          <w:sz w:val="24"/>
          <w:szCs w:val="24"/>
        </w:rPr>
        <w:t>4</w:t>
      </w:r>
      <w:r w:rsidRPr="00A95EF6">
        <w:rPr>
          <w:rFonts w:ascii="Arial" w:eastAsia="Arial" w:hAnsi="Arial" w:cs="Arial"/>
          <w:sz w:val="24"/>
          <w:szCs w:val="24"/>
        </w:rPr>
        <w:t xml:space="preserve">. Расчетный инструмент </w:t>
      </w:r>
      <w:r w:rsidRPr="00A5248C">
        <w:rPr>
          <w:rFonts w:ascii="Arial" w:eastAsia="Arial" w:hAnsi="Arial" w:cs="Arial"/>
          <w:sz w:val="24"/>
          <w:szCs w:val="24"/>
        </w:rPr>
        <w:t xml:space="preserve">оценки рисков при кредитовании юридических лиц </w:t>
      </w:r>
      <w:r w:rsidRPr="00A95EF6">
        <w:rPr>
          <w:rFonts w:ascii="Arial" w:eastAsia="Arial" w:hAnsi="Arial" w:cs="Arial"/>
          <w:sz w:val="24"/>
          <w:szCs w:val="24"/>
        </w:rPr>
        <w:t xml:space="preserve">(для малого и микробизнеса) в формате MS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Excel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для целей дальнейшей автоматизации;</w:t>
      </w:r>
    </w:p>
    <w:p w14:paraId="66CA4697" w14:textId="77777777" w:rsidR="00B72957" w:rsidRPr="00A5248C" w:rsidRDefault="00B72957" w:rsidP="00B72957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5248C">
        <w:rPr>
          <w:rFonts w:ascii="Arial" w:eastAsia="Arial" w:hAnsi="Arial" w:cs="Arial"/>
          <w:sz w:val="24"/>
          <w:szCs w:val="24"/>
        </w:rPr>
        <w:t>3.2.</w:t>
      </w:r>
      <w:r w:rsidR="0046297B">
        <w:rPr>
          <w:rFonts w:ascii="Arial" w:eastAsia="Arial" w:hAnsi="Arial" w:cs="Arial"/>
          <w:sz w:val="24"/>
          <w:szCs w:val="24"/>
        </w:rPr>
        <w:t>5</w:t>
      </w:r>
      <w:r w:rsidRPr="00A5248C">
        <w:rPr>
          <w:rFonts w:ascii="Arial" w:eastAsia="Arial" w:hAnsi="Arial" w:cs="Arial"/>
          <w:sz w:val="24"/>
          <w:szCs w:val="24"/>
        </w:rPr>
        <w:t xml:space="preserve">. Расчетный инструмент оценки рисков при кредитовании юридических лиц (для корпоративных заемщиков) в формате MS </w:t>
      </w:r>
      <w:proofErr w:type="spellStart"/>
      <w:r w:rsidRPr="00A5248C">
        <w:rPr>
          <w:rFonts w:ascii="Arial" w:eastAsia="Arial" w:hAnsi="Arial" w:cs="Arial"/>
          <w:sz w:val="24"/>
          <w:szCs w:val="24"/>
        </w:rPr>
        <w:t>Excel</w:t>
      </w:r>
      <w:proofErr w:type="spellEnd"/>
      <w:r w:rsidRPr="00A5248C">
        <w:rPr>
          <w:rFonts w:ascii="Arial" w:eastAsia="Arial" w:hAnsi="Arial" w:cs="Arial"/>
          <w:sz w:val="24"/>
          <w:szCs w:val="24"/>
        </w:rPr>
        <w:t xml:space="preserve"> для целей дальнейшей автоматизации;</w:t>
      </w:r>
    </w:p>
    <w:p w14:paraId="7902FE1F" w14:textId="77777777" w:rsidR="00B72957" w:rsidRPr="0046297B" w:rsidRDefault="0046297B" w:rsidP="0046297B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3.2.6. </w:t>
      </w:r>
      <w:r w:rsidRPr="0046297B">
        <w:rPr>
          <w:rFonts w:ascii="Arial" w:eastAsia="Arial" w:hAnsi="Arial" w:cs="Arial"/>
          <w:sz w:val="24"/>
          <w:szCs w:val="24"/>
        </w:rPr>
        <w:t>Разработка методики и инструментов установления лимитов по кредитованию в разрезе филиалов, продуктов, сегментов и других.</w:t>
      </w:r>
    </w:p>
    <w:p w14:paraId="02DBE15A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</w:t>
      </w:r>
      <w:r w:rsidR="0046297B">
        <w:rPr>
          <w:rFonts w:ascii="Arial" w:eastAsia="Arial" w:hAnsi="Arial" w:cs="Arial"/>
          <w:sz w:val="24"/>
          <w:szCs w:val="24"/>
        </w:rPr>
        <w:t>7</w:t>
      </w:r>
      <w:r w:rsidRPr="00A95EF6">
        <w:rPr>
          <w:rFonts w:ascii="Arial" w:eastAsia="Arial" w:hAnsi="Arial" w:cs="Arial"/>
          <w:sz w:val="24"/>
          <w:szCs w:val="24"/>
        </w:rPr>
        <w:t>. Карты процессов кредитования корпоративных клиентов Банка, клиентов малого и микробизнеса, клиентов розничного бизнеса;</w:t>
      </w:r>
    </w:p>
    <w:p w14:paraId="4860F75C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</w:t>
      </w:r>
      <w:r w:rsidR="0046297B">
        <w:rPr>
          <w:rFonts w:ascii="Arial" w:eastAsia="Arial" w:hAnsi="Arial" w:cs="Arial"/>
          <w:sz w:val="24"/>
          <w:szCs w:val="24"/>
        </w:rPr>
        <w:t>8</w:t>
      </w:r>
      <w:r w:rsidRPr="00A95EF6">
        <w:rPr>
          <w:rFonts w:ascii="Arial" w:eastAsia="Arial" w:hAnsi="Arial" w:cs="Arial"/>
          <w:sz w:val="24"/>
          <w:szCs w:val="24"/>
        </w:rPr>
        <w:t>. Регламент сбора и хранения данных для мониторинга и оценки кредитного риска для каждого класса заемщиков;</w:t>
      </w:r>
    </w:p>
    <w:p w14:paraId="4AFE7112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</w:t>
      </w:r>
      <w:r w:rsidR="0046297B">
        <w:rPr>
          <w:rFonts w:ascii="Arial" w:eastAsia="Arial" w:hAnsi="Arial" w:cs="Arial"/>
          <w:sz w:val="24"/>
          <w:szCs w:val="24"/>
        </w:rPr>
        <w:t>9</w:t>
      </w:r>
      <w:r w:rsidRPr="00A95EF6">
        <w:rPr>
          <w:rFonts w:ascii="Arial" w:eastAsia="Arial" w:hAnsi="Arial" w:cs="Arial"/>
          <w:sz w:val="24"/>
          <w:szCs w:val="24"/>
        </w:rPr>
        <w:t>. Стандарты контроля качества данных с внедрением KPI для каждого класса заемщиков;</w:t>
      </w:r>
    </w:p>
    <w:p w14:paraId="1E44988E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</w:t>
      </w:r>
      <w:r w:rsidR="0046297B">
        <w:rPr>
          <w:rFonts w:ascii="Arial" w:eastAsia="Arial" w:hAnsi="Arial" w:cs="Arial"/>
          <w:sz w:val="24"/>
          <w:szCs w:val="24"/>
        </w:rPr>
        <w:t>10</w:t>
      </w:r>
      <w:r w:rsidRPr="00A95EF6">
        <w:rPr>
          <w:rFonts w:ascii="Arial" w:eastAsia="Arial" w:hAnsi="Arial" w:cs="Arial"/>
          <w:sz w:val="24"/>
          <w:szCs w:val="24"/>
        </w:rPr>
        <w:t>. Подход к резервированию капитала на покрытие непредвиденных потерь от кредитного риска;</w:t>
      </w:r>
    </w:p>
    <w:p w14:paraId="489D5155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</w:t>
      </w:r>
      <w:r w:rsidR="0046297B">
        <w:rPr>
          <w:rFonts w:ascii="Arial" w:eastAsia="Arial" w:hAnsi="Arial" w:cs="Arial"/>
          <w:sz w:val="24"/>
          <w:szCs w:val="24"/>
        </w:rPr>
        <w:t>11</w:t>
      </w:r>
      <w:r w:rsidRPr="00A95EF6">
        <w:rPr>
          <w:rFonts w:ascii="Arial" w:eastAsia="Arial" w:hAnsi="Arial" w:cs="Arial"/>
          <w:sz w:val="24"/>
          <w:szCs w:val="24"/>
        </w:rPr>
        <w:t>. Методика оценки кредитных рисков заемщиков-юридических лиц в разрезе сегментов;</w:t>
      </w:r>
    </w:p>
    <w:p w14:paraId="56460A3C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lastRenderedPageBreak/>
        <w:t>3.2.</w:t>
      </w:r>
      <w:r w:rsidR="0046297B">
        <w:rPr>
          <w:rFonts w:ascii="Arial" w:eastAsia="Arial" w:hAnsi="Arial" w:cs="Arial"/>
          <w:sz w:val="24"/>
          <w:szCs w:val="24"/>
        </w:rPr>
        <w:t>12</w:t>
      </w:r>
      <w:r w:rsidRPr="00A95EF6">
        <w:rPr>
          <w:rFonts w:ascii="Arial" w:eastAsia="Arial" w:hAnsi="Arial" w:cs="Arial"/>
          <w:sz w:val="24"/>
          <w:szCs w:val="24"/>
        </w:rPr>
        <w:t>. Материалы тренингов для сотрудников подразделения риск-менеджмента и кредитных департаментов по оценке финансового состояния корпоративных компаний;</w:t>
      </w:r>
    </w:p>
    <w:p w14:paraId="58039043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3.2.1</w:t>
      </w:r>
      <w:r w:rsidR="0046297B">
        <w:rPr>
          <w:rFonts w:ascii="Arial" w:eastAsia="Arial" w:hAnsi="Arial" w:cs="Arial"/>
          <w:sz w:val="24"/>
          <w:szCs w:val="24"/>
        </w:rPr>
        <w:t>3</w:t>
      </w:r>
      <w:r w:rsidRPr="00A95EF6">
        <w:rPr>
          <w:rFonts w:ascii="Arial" w:eastAsia="Arial" w:hAnsi="Arial" w:cs="Arial"/>
          <w:sz w:val="24"/>
          <w:szCs w:val="24"/>
        </w:rPr>
        <w:t>. Отчет о разработке моделей для малого и микробизнеса;</w:t>
      </w:r>
    </w:p>
    <w:p w14:paraId="1BC24CD5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3.2.1</w:t>
      </w:r>
      <w:r w:rsidR="0046297B">
        <w:rPr>
          <w:rFonts w:ascii="Arial" w:eastAsia="Arial" w:hAnsi="Arial" w:cs="Arial"/>
          <w:sz w:val="24"/>
          <w:szCs w:val="24"/>
        </w:rPr>
        <w:t>4</w:t>
      </w:r>
      <w:r w:rsidRPr="00A95EF6">
        <w:rPr>
          <w:rFonts w:ascii="Arial" w:eastAsia="Arial" w:hAnsi="Arial" w:cs="Arial"/>
          <w:sz w:val="24"/>
          <w:szCs w:val="24"/>
        </w:rPr>
        <w:t>. Отчет о разработке моделей для розничного бизнеса;</w:t>
      </w:r>
    </w:p>
    <w:p w14:paraId="080A4FD7" w14:textId="77777777" w:rsidR="006B44BC" w:rsidRPr="00A5248C" w:rsidRDefault="0023157A" w:rsidP="00A5248C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A5248C">
        <w:rPr>
          <w:rFonts w:ascii="Arial" w:eastAsia="Arial" w:hAnsi="Arial" w:cs="Arial"/>
          <w:b/>
          <w:color w:val="auto"/>
          <w:sz w:val="24"/>
          <w:szCs w:val="24"/>
        </w:rPr>
        <w:t>3.3. Операционный риск</w:t>
      </w:r>
    </w:p>
    <w:p w14:paraId="0EA59106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3.3.1. Разработка Процедур сбора и обработки данных, а также взаимодействия между заинтересованными сторонами по событиям операционного риска, с целью выявления и минимизации операционного риска;</w:t>
      </w:r>
    </w:p>
    <w:p w14:paraId="00B94337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3.3.2. Разработка Реестра/журнала событий операционного риска;</w:t>
      </w:r>
    </w:p>
    <w:p w14:paraId="5E5432A7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3.3.3. Разработка Методики оценки уровня операционного риска в банке (включая правовой и комплаенс риск);</w:t>
      </w:r>
    </w:p>
    <w:p w14:paraId="5F2807CF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3.3.4. Разработка Модели операционного риска (включая правовой и комплаенс риск).</w:t>
      </w:r>
    </w:p>
    <w:p w14:paraId="1DC07F05" w14:textId="77777777" w:rsidR="006B44BC" w:rsidRPr="00A5248C" w:rsidRDefault="0023157A" w:rsidP="00A5248C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A5248C">
        <w:rPr>
          <w:rFonts w:ascii="Arial" w:eastAsia="Arial" w:hAnsi="Arial" w:cs="Arial"/>
          <w:b/>
          <w:color w:val="auto"/>
          <w:sz w:val="24"/>
          <w:szCs w:val="24"/>
        </w:rPr>
        <w:t>3.4. Риск-аппетит</w:t>
      </w:r>
    </w:p>
    <w:p w14:paraId="7CD5AF17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3.4.1. Разработка Методики расчета Риск-аппетита и его декомпозиция;</w:t>
      </w:r>
    </w:p>
    <w:p w14:paraId="2CAB021D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  <w:shd w:val="clear" w:color="auto" w:fill="00FF00"/>
        </w:rPr>
      </w:pPr>
      <w:r w:rsidRPr="00A95EF6">
        <w:rPr>
          <w:rFonts w:ascii="Arial" w:eastAsia="Arial" w:hAnsi="Arial" w:cs="Arial"/>
          <w:sz w:val="24"/>
          <w:szCs w:val="24"/>
        </w:rPr>
        <w:t>3.4.2. Разработка Модели расчета Риск-аппетита (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Excel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>).</w:t>
      </w:r>
    </w:p>
    <w:p w14:paraId="377CD6A5" w14:textId="77777777" w:rsidR="006B44BC" w:rsidRPr="00A5248C" w:rsidRDefault="0023157A" w:rsidP="00A5248C">
      <w:pPr>
        <w:pStyle w:val="2"/>
        <w:spacing w:before="240"/>
        <w:rPr>
          <w:rFonts w:ascii="Arial" w:eastAsia="Arial" w:hAnsi="Arial" w:cs="Arial"/>
          <w:b/>
          <w:color w:val="auto"/>
          <w:sz w:val="24"/>
          <w:szCs w:val="24"/>
        </w:rPr>
      </w:pPr>
      <w:r w:rsidRPr="00A5248C">
        <w:rPr>
          <w:rFonts w:ascii="Arial" w:eastAsia="Arial" w:hAnsi="Arial" w:cs="Arial"/>
          <w:b/>
          <w:color w:val="auto"/>
          <w:sz w:val="24"/>
          <w:szCs w:val="24"/>
        </w:rPr>
        <w:t>3.5. Управление финансовым риском</w:t>
      </w:r>
    </w:p>
    <w:p w14:paraId="4B43560D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3.5.1. Валютный риск:</w:t>
      </w:r>
    </w:p>
    <w:p w14:paraId="71490FF4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а) Разработка Методики оценки валютного риска;</w:t>
      </w:r>
    </w:p>
    <w:p w14:paraId="1AF5FEAD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в) Разработка Модели оценки валютного риска.</w:t>
      </w:r>
    </w:p>
    <w:p w14:paraId="6A37F036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3.5.2. Процентный риск:</w:t>
      </w:r>
    </w:p>
    <w:p w14:paraId="7F073EC0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а) Оценка процентного риска:</w:t>
      </w:r>
    </w:p>
    <w:p w14:paraId="53FF449C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     - Разработка Методики оценки процентного риска;</w:t>
      </w:r>
    </w:p>
    <w:p w14:paraId="02F7EE11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     - Разработка Модели оценки процентного риска;</w:t>
      </w:r>
    </w:p>
    <w:p w14:paraId="7C74AA09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в) Коэффициент досрочного расторжения депозитов:</w:t>
      </w:r>
    </w:p>
    <w:p w14:paraId="22AC0D64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   - Разработка Методики оценки базового коэффициента досрочного расторжения депозитов физических лиц для процентного риска;</w:t>
      </w:r>
    </w:p>
    <w:p w14:paraId="3D8A71F2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   - Разработка Модели оценки базового коэффициента досрочного расторжения депозитов физических лиц для процентного риска;</w:t>
      </w:r>
    </w:p>
    <w:p w14:paraId="034228BC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с) Разработка Методики оценки процентного риска банковского портфеля;</w:t>
      </w:r>
    </w:p>
    <w:p w14:paraId="1C216348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d) Разработка Модели оценки процентного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ГЭПа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>;</w:t>
      </w:r>
    </w:p>
    <w:p w14:paraId="47EA705D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e) Разработка Модели оценки ставки дисконтирования на основе трансфертной кривой Банка для процентного риска.</w:t>
      </w:r>
    </w:p>
    <w:p w14:paraId="07E57AE7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3.5.3. Риск ликвидности:</w:t>
      </w:r>
    </w:p>
    <w:p w14:paraId="09A89E9A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а) Разработка Модели оценки риска потери ликвидности;</w:t>
      </w:r>
    </w:p>
    <w:p w14:paraId="24D933A4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lastRenderedPageBreak/>
        <w:t xml:space="preserve">   в) Разработка Модели оценки риска концентрации по отдельным источникам ликвидности;</w:t>
      </w:r>
    </w:p>
    <w:p w14:paraId="3B9EEF2C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с) Разработка Модели оценки стабильных долей пассивов до востребования;</w:t>
      </w:r>
    </w:p>
    <w:p w14:paraId="5B4A4798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d) Разработка Модели оценки горизонта выживания в условиях стресса ликвидности.</w:t>
      </w:r>
    </w:p>
    <w:p w14:paraId="4BA97F8A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3.5.4. Риски по казначейским операциям:</w:t>
      </w:r>
    </w:p>
    <w:p w14:paraId="408EAB7F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a) Разработка Методики оценки рисков по операциям с акциями и облигациями;</w:t>
      </w:r>
    </w:p>
    <w:p w14:paraId="3C560339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b) Разработка Модели оценки рисков по операциям с облигациями;</w:t>
      </w:r>
    </w:p>
    <w:p w14:paraId="4AC6849D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c) Разработка Методики оценки рисков по операциям с акциями;</w:t>
      </w:r>
    </w:p>
    <w:p w14:paraId="3CDA4BE2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d) Разработка Методики оценки рисков по операциям с производными финансовыми инструментами;</w:t>
      </w:r>
    </w:p>
    <w:p w14:paraId="1D9DF692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e) Разработка Модели оценки рисков по операциям с производными финансовыми инструментами."</w:t>
      </w:r>
    </w:p>
    <w:p w14:paraId="5008EDDE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3.5.5. Стресс-тестирование рыночных рисков:</w:t>
      </w:r>
    </w:p>
    <w:p w14:paraId="019A4BA6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а) Методика стресс-тестирования рыночных рисков;</w:t>
      </w:r>
    </w:p>
    <w:p w14:paraId="1754C54C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в) Модель стресс-тестирования валютного риска;</w:t>
      </w:r>
    </w:p>
    <w:p w14:paraId="2A21AB9C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с) Модель стресс-тестирования процентного риска (на основе изменения экономической стоимости капитала (ΔEVE), а также на основе изменений чистого процентного дохода (ΔNII);</w:t>
      </w:r>
    </w:p>
    <w:p w14:paraId="68C14B16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  d) Модель оценки горизонта выживания в условиях стресса ликвидности.</w:t>
      </w:r>
    </w:p>
    <w:p w14:paraId="5A6A7128" w14:textId="77777777" w:rsidR="006B44BC" w:rsidRPr="00A5248C" w:rsidRDefault="0023157A" w:rsidP="00A5248C">
      <w:pPr>
        <w:pStyle w:val="2"/>
        <w:spacing w:before="240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r w:rsidRPr="00A5248C">
        <w:rPr>
          <w:rFonts w:ascii="Arial" w:eastAsia="Arial" w:hAnsi="Arial" w:cs="Arial"/>
          <w:b/>
          <w:color w:val="auto"/>
          <w:sz w:val="24"/>
          <w:szCs w:val="24"/>
        </w:rPr>
        <w:t>3.6. Формирование нормативно-методологической базы по кредитному, операционному и финансовым рискам банка</w:t>
      </w:r>
      <w:r w:rsidR="00642652" w:rsidRPr="00A5248C">
        <w:rPr>
          <w:rFonts w:ascii="Arial" w:eastAsia="Arial" w:hAnsi="Arial" w:cs="Arial"/>
          <w:b/>
          <w:color w:val="auto"/>
          <w:sz w:val="24"/>
          <w:szCs w:val="24"/>
        </w:rPr>
        <w:t xml:space="preserve">: </w:t>
      </w:r>
    </w:p>
    <w:p w14:paraId="4083EBBD" w14:textId="77777777" w:rsidR="00F915D4" w:rsidRPr="00A95EF6" w:rsidRDefault="00F915D4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Политики по всем основным видам рисков</w:t>
      </w:r>
    </w:p>
    <w:p w14:paraId="1FF79431" w14:textId="77777777" w:rsidR="00642652" w:rsidRPr="00A95EF6" w:rsidRDefault="00A5248C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Разработка</w:t>
      </w:r>
      <w:r w:rsidR="00642652" w:rsidRPr="00A95EF6">
        <w:rPr>
          <w:rFonts w:ascii="Arial" w:hAnsi="Arial" w:cs="Arial"/>
          <w:sz w:val="24"/>
          <w:szCs w:val="24"/>
          <w:lang w:val="ru-RU"/>
        </w:rPr>
        <w:t xml:space="preserve"> методологии по идентификации, оценке, управлению и мониторингу рисков (кредитный, операционный, ликвидности, процентный, рыночный)</w:t>
      </w:r>
    </w:p>
    <w:p w14:paraId="77FCF02B" w14:textId="77777777" w:rsidR="00642652" w:rsidRPr="00A95EF6" w:rsidRDefault="00A5248C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Разработка</w:t>
      </w:r>
      <w:r w:rsidR="00642652" w:rsidRPr="00A95EF6">
        <w:rPr>
          <w:rFonts w:ascii="Arial" w:hAnsi="Arial" w:cs="Arial"/>
          <w:sz w:val="24"/>
          <w:szCs w:val="24"/>
          <w:lang w:val="ru-RU"/>
        </w:rPr>
        <w:t xml:space="preserve"> и проведение процедуры картографирования значимых рисков Банка</w:t>
      </w:r>
    </w:p>
    <w:p w14:paraId="3D968FB1" w14:textId="77777777" w:rsidR="00642652" w:rsidRPr="00A95EF6" w:rsidRDefault="00A5248C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Разработка</w:t>
      </w:r>
      <w:r w:rsidR="00642652" w:rsidRPr="00A95EF6">
        <w:rPr>
          <w:rFonts w:ascii="Arial" w:hAnsi="Arial" w:cs="Arial"/>
          <w:sz w:val="24"/>
          <w:szCs w:val="24"/>
          <w:lang w:val="ru-RU"/>
        </w:rPr>
        <w:t xml:space="preserve"> методологии агрегирования рисков</w:t>
      </w:r>
    </w:p>
    <w:p w14:paraId="54134CB2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Разраб</w:t>
      </w:r>
      <w:r w:rsidR="00A5248C">
        <w:rPr>
          <w:rFonts w:ascii="Arial" w:hAnsi="Arial" w:cs="Arial"/>
          <w:sz w:val="24"/>
          <w:szCs w:val="24"/>
          <w:lang w:val="ru-RU"/>
        </w:rPr>
        <w:t>отка</w:t>
      </w:r>
      <w:r w:rsidRPr="00A95EF6">
        <w:rPr>
          <w:rFonts w:ascii="Arial" w:hAnsi="Arial" w:cs="Arial"/>
          <w:sz w:val="24"/>
          <w:szCs w:val="24"/>
          <w:lang w:val="ru-RU"/>
        </w:rPr>
        <w:t xml:space="preserve"> структуры риск-лимитов для </w:t>
      </w:r>
      <w:proofErr w:type="spellStart"/>
      <w:r w:rsidRPr="00A95EF6">
        <w:rPr>
          <w:rFonts w:ascii="Arial" w:hAnsi="Arial" w:cs="Arial"/>
          <w:sz w:val="24"/>
          <w:szCs w:val="24"/>
          <w:lang w:val="ru-RU"/>
        </w:rPr>
        <w:t>аллокации</w:t>
      </w:r>
      <w:proofErr w:type="spellEnd"/>
      <w:r w:rsidRPr="00A95EF6">
        <w:rPr>
          <w:rFonts w:ascii="Arial" w:hAnsi="Arial" w:cs="Arial"/>
          <w:sz w:val="24"/>
          <w:szCs w:val="24"/>
          <w:lang w:val="ru-RU"/>
        </w:rPr>
        <w:t xml:space="preserve"> риск-аппетита</w:t>
      </w:r>
    </w:p>
    <w:p w14:paraId="037228E0" w14:textId="77777777" w:rsidR="00642652" w:rsidRPr="00A95EF6" w:rsidRDefault="00A5248C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Разработка</w:t>
      </w:r>
      <w:r w:rsidR="00642652" w:rsidRPr="00A95EF6">
        <w:rPr>
          <w:rFonts w:ascii="Arial" w:hAnsi="Arial" w:cs="Arial"/>
          <w:sz w:val="24"/>
          <w:szCs w:val="24"/>
          <w:lang w:val="ru-RU"/>
        </w:rPr>
        <w:t xml:space="preserve"> процедур моделирования и стресс-тестирования рисков</w:t>
      </w:r>
    </w:p>
    <w:p w14:paraId="4D96D58B" w14:textId="77777777" w:rsidR="00642652" w:rsidRPr="00A95EF6" w:rsidRDefault="00A5248C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Разработка</w:t>
      </w:r>
      <w:r w:rsidR="00642652" w:rsidRPr="00A95EF6">
        <w:rPr>
          <w:rFonts w:ascii="Arial" w:hAnsi="Arial" w:cs="Arial"/>
          <w:sz w:val="24"/>
          <w:szCs w:val="24"/>
          <w:lang w:val="ru-RU"/>
        </w:rPr>
        <w:t xml:space="preserve"> системы раннего реагирования</w:t>
      </w:r>
    </w:p>
    <w:p w14:paraId="2E8B09DE" w14:textId="77777777" w:rsidR="00642652" w:rsidRPr="00A95EF6" w:rsidRDefault="00A5248C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Разработка</w:t>
      </w:r>
      <w:r w:rsidR="00642652" w:rsidRPr="00A95EF6">
        <w:rPr>
          <w:rFonts w:ascii="Arial" w:hAnsi="Arial" w:cs="Arial"/>
          <w:sz w:val="24"/>
          <w:szCs w:val="24"/>
          <w:lang w:val="ru-RU"/>
        </w:rPr>
        <w:t xml:space="preserve"> механизма оценивания рисков при внедрении новых банковских продуктов</w:t>
      </w:r>
    </w:p>
    <w:p w14:paraId="2706515B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Содействие в проведении интеграции управления рисками в процедуры финансового планирования</w:t>
      </w:r>
    </w:p>
    <w:p w14:paraId="386BE361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Разработка системы отчетности по рискам и капиталу, в том числе управленческой, включая разработку шаблонов отчетов и оказание поддержки при внедрении управленческой отчетности по рискам, включающей все виды рисков, историческую динамику и прогнозы, доработку качественного содержания отчетов (выводы, меры)</w:t>
      </w:r>
    </w:p>
    <w:p w14:paraId="1DFED97B" w14:textId="77777777" w:rsidR="00642652" w:rsidRPr="00A95EF6" w:rsidRDefault="00A5248C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Разработка</w:t>
      </w:r>
      <w:r w:rsidR="00642652" w:rsidRPr="00A95EF6">
        <w:rPr>
          <w:rFonts w:ascii="Arial" w:hAnsi="Arial" w:cs="Arial"/>
          <w:sz w:val="24"/>
          <w:szCs w:val="24"/>
          <w:lang w:val="ru-RU"/>
        </w:rPr>
        <w:t xml:space="preserve"> подходов к построению системы КПЭ с учетом уровня рисков при оценке эффективности и корректировке вознаграждений, формирование мер для обеспечения независимости вознаграждения руководства и сотрудников риск-менеджмента</w:t>
      </w:r>
    </w:p>
    <w:p w14:paraId="54EA03F9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 xml:space="preserve">Оказание содействия в разработке требований к сотрудникам службы управления рисками и </w:t>
      </w:r>
      <w:proofErr w:type="spellStart"/>
      <w:r w:rsidRPr="00A95EF6">
        <w:rPr>
          <w:rFonts w:ascii="Arial" w:hAnsi="Arial" w:cs="Arial"/>
          <w:sz w:val="24"/>
          <w:szCs w:val="24"/>
          <w:lang w:val="ru-RU"/>
        </w:rPr>
        <w:t>onboarding</w:t>
      </w:r>
      <w:proofErr w:type="spellEnd"/>
      <w:r w:rsidRPr="00A95EF6">
        <w:rPr>
          <w:rFonts w:ascii="Arial" w:hAnsi="Arial" w:cs="Arial"/>
          <w:sz w:val="24"/>
          <w:szCs w:val="24"/>
          <w:lang w:val="ru-RU"/>
        </w:rPr>
        <w:t xml:space="preserve"> материалов </w:t>
      </w:r>
    </w:p>
    <w:p w14:paraId="30A73B74" w14:textId="77777777" w:rsidR="00642652" w:rsidRPr="00A95EF6" w:rsidRDefault="00A5248C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Разработка</w:t>
      </w:r>
      <w:r w:rsidR="00642652" w:rsidRPr="00A95EF6">
        <w:rPr>
          <w:rFonts w:ascii="Arial" w:hAnsi="Arial" w:cs="Arial"/>
          <w:sz w:val="24"/>
          <w:szCs w:val="24"/>
          <w:lang w:val="ru-RU"/>
        </w:rPr>
        <w:t xml:space="preserve"> подходов и мероприятий для обеспечения минимально-необходимого уровня риск-культуры в Банке, а также проведение тренингов по риск-культуре для сотрудников Банка</w:t>
      </w:r>
    </w:p>
    <w:p w14:paraId="1AA09C5F" w14:textId="77777777" w:rsidR="00642652" w:rsidRPr="00A95EF6" w:rsidRDefault="00A5248C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Разработка</w:t>
      </w:r>
      <w:r w:rsidR="00642652" w:rsidRPr="00A95EF6">
        <w:rPr>
          <w:rFonts w:ascii="Arial" w:hAnsi="Arial" w:cs="Arial"/>
          <w:sz w:val="24"/>
          <w:szCs w:val="24"/>
          <w:lang w:val="ru-RU"/>
        </w:rPr>
        <w:t xml:space="preserve"> подходов к обучению и повышению квалификации сотрудников подразделения риск-менеджмента.</w:t>
      </w:r>
    </w:p>
    <w:p w14:paraId="1E9BAA14" w14:textId="77777777" w:rsidR="006B44BC" w:rsidRPr="00BA0BAC" w:rsidRDefault="0023157A" w:rsidP="00BA0BAC">
      <w:pPr>
        <w:pStyle w:val="1"/>
        <w:numPr>
          <w:ilvl w:val="0"/>
          <w:numId w:val="16"/>
        </w:numPr>
        <w:rPr>
          <w:rFonts w:ascii="Arial" w:eastAsia="Arial" w:hAnsi="Arial" w:cs="Arial"/>
          <w:b/>
          <w:color w:val="auto"/>
          <w:sz w:val="24"/>
          <w:szCs w:val="24"/>
        </w:rPr>
      </w:pPr>
      <w:bookmarkStart w:id="17" w:name="_Toc111125107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УСЛОВИЯ ПРИЕМА РАБОТ И УСЛУГ</w:t>
      </w:r>
      <w:bookmarkEnd w:id="17"/>
    </w:p>
    <w:p w14:paraId="54D87245" w14:textId="77777777" w:rsidR="006B44BC" w:rsidRPr="00A5248C" w:rsidRDefault="0023157A" w:rsidP="00A5248C">
      <w:pPr>
        <w:spacing w:before="120" w:after="120" w:line="264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A5248C">
        <w:rPr>
          <w:rFonts w:ascii="Arial" w:eastAsiaTheme="minorHAnsi" w:hAnsi="Arial" w:cs="Arial"/>
          <w:sz w:val="24"/>
          <w:szCs w:val="24"/>
        </w:rPr>
        <w:t>По результатам проведенных работ в рамках данного проекта Исполнитель должен предоставить Банку следующие результаты (отчеты, документы, шаблоны расчетов и др.):</w:t>
      </w:r>
    </w:p>
    <w:p w14:paraId="0EA492F7" w14:textId="77777777" w:rsidR="006B44BC" w:rsidRPr="00A95EF6" w:rsidRDefault="006B44BC">
      <w:pPr>
        <w:spacing w:before="120" w:after="120" w:line="264" w:lineRule="auto"/>
        <w:ind w:left="709"/>
        <w:jc w:val="both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14:paraId="5AA6D5A9" w14:textId="77777777" w:rsidR="006B44BC" w:rsidRPr="00BA0BAC" w:rsidRDefault="0023157A" w:rsidP="00BA0BAC">
      <w:pPr>
        <w:pStyle w:val="2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18" w:name="_Toc111125108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4.1. ПО РЕЗУЛЬТАТАМ 1 ЭТАПА (ДИАГНОСТИКА):</w:t>
      </w:r>
      <w:bookmarkEnd w:id="18"/>
    </w:p>
    <w:p w14:paraId="4D5F9C9F" w14:textId="77777777" w:rsidR="006B44BC" w:rsidRPr="007408B6" w:rsidRDefault="0023157A" w:rsidP="00A5248C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5248C">
        <w:rPr>
          <w:rFonts w:ascii="Arial" w:eastAsia="Arial" w:hAnsi="Arial" w:cs="Arial"/>
          <w:sz w:val="24"/>
          <w:szCs w:val="24"/>
        </w:rPr>
        <w:t xml:space="preserve">4.1.1. </w:t>
      </w:r>
      <w:r w:rsidRPr="007408B6">
        <w:rPr>
          <w:rFonts w:ascii="Arial" w:eastAsia="Arial" w:hAnsi="Arial" w:cs="Arial"/>
          <w:sz w:val="24"/>
          <w:szCs w:val="24"/>
        </w:rPr>
        <w:t>Отчет по результатам проведенной диагностики, охватывающий анализ направлений, указанных в пунктах 1.1.-1.5. Технического задания</w:t>
      </w:r>
    </w:p>
    <w:p w14:paraId="68084CA3" w14:textId="77777777" w:rsidR="006B44BC" w:rsidRPr="007408B6" w:rsidRDefault="0023157A" w:rsidP="00A5248C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7408B6">
        <w:rPr>
          <w:rFonts w:ascii="Arial" w:eastAsia="Arial" w:hAnsi="Arial" w:cs="Arial"/>
          <w:sz w:val="24"/>
          <w:szCs w:val="24"/>
        </w:rPr>
        <w:t>4.1.2. Общие документы по рискам:</w:t>
      </w:r>
      <w:r w:rsidRPr="007408B6">
        <w:rPr>
          <w:rFonts w:ascii="Arial" w:eastAsia="Arial" w:hAnsi="Arial" w:cs="Arial"/>
          <w:sz w:val="24"/>
          <w:szCs w:val="24"/>
        </w:rPr>
        <w:tab/>
      </w:r>
    </w:p>
    <w:p w14:paraId="2170F0FE" w14:textId="77777777" w:rsidR="006B44BC" w:rsidRPr="007408B6" w:rsidRDefault="007408B6" w:rsidP="007408B6">
      <w:pPr>
        <w:shd w:val="clear" w:color="auto" w:fill="FFFFFF" w:themeFill="background1"/>
        <w:spacing w:before="120" w:after="12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23157A" w:rsidRPr="007408B6">
        <w:rPr>
          <w:rFonts w:ascii="Arial" w:eastAsia="Arial" w:hAnsi="Arial" w:cs="Arial"/>
          <w:sz w:val="24"/>
          <w:szCs w:val="24"/>
        </w:rPr>
        <w:t>Модель агрегирования рисков для оценки влияния на капитал</w:t>
      </w:r>
    </w:p>
    <w:p w14:paraId="04DA09B5" w14:textId="77777777" w:rsidR="006B44BC" w:rsidRPr="007408B6" w:rsidRDefault="007408B6" w:rsidP="007408B6">
      <w:pPr>
        <w:shd w:val="clear" w:color="auto" w:fill="FFFFFF" w:themeFill="background1"/>
        <w:spacing w:before="120" w:after="120" w:line="264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23157A" w:rsidRPr="007408B6">
        <w:rPr>
          <w:rFonts w:ascii="Arial" w:eastAsia="Arial" w:hAnsi="Arial" w:cs="Arial"/>
          <w:sz w:val="24"/>
          <w:szCs w:val="24"/>
        </w:rPr>
        <w:t>Модель расчета ключевых ри</w:t>
      </w:r>
      <w:r>
        <w:rPr>
          <w:rFonts w:ascii="Arial" w:eastAsia="Arial" w:hAnsi="Arial" w:cs="Arial"/>
          <w:sz w:val="24"/>
          <w:szCs w:val="24"/>
        </w:rPr>
        <w:t>сковым индикаторов KRI</w:t>
      </w:r>
    </w:p>
    <w:p w14:paraId="3BB31888" w14:textId="77777777" w:rsidR="006B44BC" w:rsidRPr="007408B6" w:rsidRDefault="0023157A" w:rsidP="007408B6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7408B6">
        <w:rPr>
          <w:rFonts w:ascii="Arial" w:eastAsia="Arial" w:hAnsi="Arial" w:cs="Arial"/>
          <w:sz w:val="24"/>
          <w:szCs w:val="24"/>
        </w:rPr>
        <w:t>4.1.3. Формирование Стратегии управления рисками и капиталом Банка</w:t>
      </w:r>
    </w:p>
    <w:p w14:paraId="60C0E096" w14:textId="77777777" w:rsidR="00BA0BAC" w:rsidRDefault="00BA0BAC" w:rsidP="00BA0BAC">
      <w:pPr>
        <w:pStyle w:val="2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6274C9C2" w14:textId="77777777" w:rsidR="006B44BC" w:rsidRPr="00BA0BAC" w:rsidRDefault="0023157A" w:rsidP="00BA0BAC">
      <w:pPr>
        <w:pStyle w:val="2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19" w:name="_Toc111125109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4.2. ПО РЕЗУЛЬТАТАМ 2 ЭТАПА (СОЗДАНИЕ ДОРОЖНЫХ КАРТ ПО СОВЕРШЕНСТВОВАНИЮ СИСТЕМЫ УПРАВЛЕНИЯ РИСКАМИ):</w:t>
      </w:r>
      <w:bookmarkEnd w:id="19"/>
    </w:p>
    <w:p w14:paraId="356D0D91" w14:textId="77777777" w:rsidR="006B44BC" w:rsidRPr="00A95EF6" w:rsidRDefault="0023157A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4.2.1. Дорожная карта совершенствования процедур формирования отчетности по рискам</w:t>
      </w:r>
    </w:p>
    <w:p w14:paraId="33AE3158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4.2.2. Дорожная карта совершенствования кредитных процессов</w:t>
      </w:r>
    </w:p>
    <w:p w14:paraId="3CA7C341" w14:textId="77777777" w:rsidR="006B44BC" w:rsidRPr="00A95EF6" w:rsidRDefault="0023157A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4.2.3. Дорожная карта совершенствования подходов по управлению операционными рисками</w:t>
      </w:r>
    </w:p>
    <w:p w14:paraId="0AFA56A1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4.2.4. Дорожная карта совершенствования управления рыночными рисками</w:t>
      </w:r>
    </w:p>
    <w:p w14:paraId="40DA12F0" w14:textId="77777777" w:rsidR="00BA0BAC" w:rsidRDefault="00BA0BAC" w:rsidP="00BA0BAC">
      <w:pPr>
        <w:pStyle w:val="2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91560BA" w14:textId="77777777" w:rsidR="006B44BC" w:rsidRPr="00BA0BAC" w:rsidRDefault="0023157A" w:rsidP="00BA0BAC">
      <w:pPr>
        <w:pStyle w:val="2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20" w:name="_Toc111125110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4.3. ПО РЕЗУЛЬТАТАМ 3 ЭТАПА (РЕАЛИЗАЦИЯ):</w:t>
      </w:r>
      <w:bookmarkEnd w:id="20"/>
    </w:p>
    <w:p w14:paraId="142C6364" w14:textId="77777777" w:rsidR="006B44BC" w:rsidRPr="007408B6" w:rsidRDefault="0023157A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408B6">
        <w:rPr>
          <w:rFonts w:ascii="Arial" w:eastAsia="Arial" w:hAnsi="Arial" w:cs="Arial"/>
          <w:b/>
          <w:sz w:val="24"/>
          <w:szCs w:val="24"/>
        </w:rPr>
        <w:t>4.3.</w:t>
      </w:r>
      <w:r w:rsidR="006A42B3" w:rsidRPr="007408B6">
        <w:rPr>
          <w:rFonts w:ascii="Arial" w:eastAsia="Arial" w:hAnsi="Arial" w:cs="Arial"/>
          <w:b/>
          <w:sz w:val="24"/>
          <w:szCs w:val="24"/>
        </w:rPr>
        <w:t>1</w:t>
      </w:r>
      <w:r w:rsidRPr="007408B6">
        <w:rPr>
          <w:rFonts w:ascii="Arial" w:eastAsia="Arial" w:hAnsi="Arial" w:cs="Arial"/>
          <w:b/>
          <w:sz w:val="24"/>
          <w:szCs w:val="24"/>
        </w:rPr>
        <w:t>. Отчетность по рискам:</w:t>
      </w:r>
    </w:p>
    <w:p w14:paraId="05EDA010" w14:textId="77777777" w:rsidR="006B44BC" w:rsidRPr="00A95EF6" w:rsidRDefault="0023157A" w:rsidP="007408B6">
      <w:pPr>
        <w:spacing w:before="120" w:after="120" w:line="264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Отчет с рекомендациями по результатам анализа существующей отчетности;</w:t>
      </w:r>
    </w:p>
    <w:p w14:paraId="08224A27" w14:textId="77777777" w:rsidR="006B44BC" w:rsidRPr="00A95EF6" w:rsidRDefault="0023157A" w:rsidP="007408B6">
      <w:pPr>
        <w:spacing w:before="120" w:after="120" w:line="264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- Единая, взаимосвязанная и целостная система управленческой информации по рискам, встроенная в механизмы управления на всех уровнях принятия решений </w:t>
      </w:r>
      <w:r w:rsidR="00642652" w:rsidRPr="00A95EF6">
        <w:rPr>
          <w:rFonts w:ascii="Arial" w:eastAsia="Arial" w:hAnsi="Arial" w:cs="Arial"/>
          <w:sz w:val="24"/>
          <w:szCs w:val="24"/>
        </w:rPr>
        <w:t xml:space="preserve">в виде </w:t>
      </w:r>
      <w:r w:rsidR="00642652" w:rsidRPr="00A95EF6">
        <w:rPr>
          <w:rFonts w:ascii="Arial" w:eastAsia="Arial" w:hAnsi="Arial" w:cs="Arial"/>
          <w:sz w:val="24"/>
          <w:szCs w:val="24"/>
          <w:lang w:val="en-US"/>
        </w:rPr>
        <w:t>Excel</w:t>
      </w:r>
      <w:r w:rsidR="00642652" w:rsidRPr="00A95EF6">
        <w:rPr>
          <w:rFonts w:ascii="Arial" w:eastAsia="Arial" w:hAnsi="Arial" w:cs="Arial"/>
          <w:sz w:val="24"/>
          <w:szCs w:val="24"/>
        </w:rPr>
        <w:t xml:space="preserve"> таблиц.</w:t>
      </w:r>
    </w:p>
    <w:p w14:paraId="26836075" w14:textId="77777777" w:rsidR="006B44BC" w:rsidRPr="007408B6" w:rsidRDefault="0023157A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408B6">
        <w:rPr>
          <w:rFonts w:ascii="Arial" w:eastAsia="Arial" w:hAnsi="Arial" w:cs="Arial"/>
          <w:b/>
          <w:sz w:val="24"/>
          <w:szCs w:val="24"/>
        </w:rPr>
        <w:t>4.3.</w:t>
      </w:r>
      <w:r w:rsidR="006A42B3" w:rsidRPr="007408B6">
        <w:rPr>
          <w:rFonts w:ascii="Arial" w:eastAsia="Arial" w:hAnsi="Arial" w:cs="Arial"/>
          <w:b/>
          <w:sz w:val="24"/>
          <w:szCs w:val="24"/>
        </w:rPr>
        <w:t>2</w:t>
      </w:r>
      <w:r w:rsidRPr="007408B6">
        <w:rPr>
          <w:rFonts w:ascii="Arial" w:eastAsia="Arial" w:hAnsi="Arial" w:cs="Arial"/>
          <w:b/>
          <w:sz w:val="24"/>
          <w:szCs w:val="24"/>
        </w:rPr>
        <w:t xml:space="preserve">. Построение системы управления модельным риском: </w:t>
      </w:r>
    </w:p>
    <w:p w14:paraId="19183B61" w14:textId="77777777" w:rsidR="006B44BC" w:rsidRPr="00A95EF6" w:rsidRDefault="0023157A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lastRenderedPageBreak/>
        <w:t>- Модели валидации по кредитным, рыночным, операционным и иным существенным рискам.</w:t>
      </w:r>
    </w:p>
    <w:p w14:paraId="51AAA7AB" w14:textId="77777777" w:rsidR="006B44BC" w:rsidRDefault="0023157A" w:rsidP="007408B6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408B6">
        <w:rPr>
          <w:rFonts w:ascii="Arial" w:eastAsia="Arial" w:hAnsi="Arial" w:cs="Arial"/>
          <w:b/>
          <w:sz w:val="24"/>
          <w:szCs w:val="24"/>
        </w:rPr>
        <w:t>4.3.</w:t>
      </w:r>
      <w:r w:rsidR="006A42B3" w:rsidRPr="007408B6">
        <w:rPr>
          <w:rFonts w:ascii="Arial" w:eastAsia="Arial" w:hAnsi="Arial" w:cs="Arial"/>
          <w:b/>
          <w:sz w:val="24"/>
          <w:szCs w:val="24"/>
        </w:rPr>
        <w:t>3</w:t>
      </w:r>
      <w:r w:rsidRPr="007408B6">
        <w:rPr>
          <w:rFonts w:ascii="Arial" w:eastAsia="Arial" w:hAnsi="Arial" w:cs="Arial"/>
          <w:b/>
          <w:sz w:val="24"/>
          <w:szCs w:val="24"/>
        </w:rPr>
        <w:t>.</w:t>
      </w:r>
      <w:r w:rsidRPr="007408B6">
        <w:rPr>
          <w:rFonts w:ascii="Arial" w:eastAsia="Arial" w:hAnsi="Arial" w:cs="Arial"/>
          <w:b/>
          <w:sz w:val="24"/>
          <w:szCs w:val="24"/>
        </w:rPr>
        <w:tab/>
      </w:r>
      <w:r w:rsidR="00FE2390">
        <w:rPr>
          <w:rFonts w:ascii="Arial" w:eastAsia="Arial" w:hAnsi="Arial" w:cs="Arial"/>
          <w:b/>
          <w:sz w:val="24"/>
          <w:szCs w:val="24"/>
        </w:rPr>
        <w:t>Управление кредитными рисками</w:t>
      </w:r>
      <w:r w:rsidRPr="007408B6">
        <w:rPr>
          <w:rFonts w:ascii="Arial" w:eastAsia="Arial" w:hAnsi="Arial" w:cs="Arial"/>
          <w:b/>
          <w:sz w:val="24"/>
          <w:szCs w:val="24"/>
        </w:rPr>
        <w:t>:</w:t>
      </w:r>
    </w:p>
    <w:p w14:paraId="1AEF2423" w14:textId="77777777" w:rsidR="00FE2390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1) Пример расчетного инструмента/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скоринговая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модель (для розничного бизнеса) в формате MS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Excel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для целей дальнейшей автоматизации.</w:t>
      </w:r>
    </w:p>
    <w:p w14:paraId="634A2476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Pr="00A95EF6">
        <w:rPr>
          <w:rFonts w:ascii="Arial" w:eastAsia="Arial" w:hAnsi="Arial" w:cs="Arial"/>
          <w:sz w:val="24"/>
          <w:szCs w:val="24"/>
        </w:rPr>
        <w:t>) Рейтинговые модели оценки кредитного риска заемщика на момент заявки для целей принятия решений о выдаче для каждого сегмента Банка;</w:t>
      </w:r>
    </w:p>
    <w:p w14:paraId="2E65A33A" w14:textId="77777777" w:rsidR="00FE2390" w:rsidRDefault="00FE2390" w:rsidP="007408B6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Pr="00A95EF6">
        <w:rPr>
          <w:rFonts w:ascii="Arial" w:eastAsia="Arial" w:hAnsi="Arial" w:cs="Arial"/>
          <w:sz w:val="24"/>
          <w:szCs w:val="24"/>
        </w:rPr>
        <w:t>) Разработанная система рейтингования юридических лиц;</w:t>
      </w:r>
    </w:p>
    <w:p w14:paraId="0C33B22E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Pr="00A95EF6">
        <w:rPr>
          <w:rFonts w:ascii="Arial" w:eastAsia="Arial" w:hAnsi="Arial" w:cs="Arial"/>
          <w:sz w:val="24"/>
          <w:szCs w:val="24"/>
        </w:rPr>
        <w:t>) Расчетный инструмент/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скоринговая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модель в формате MS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Excel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(для малого и микробизнеса) для целей дальнейшей автоматизации;</w:t>
      </w:r>
    </w:p>
    <w:p w14:paraId="3647347A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 w:rsidRPr="00A95EF6">
        <w:rPr>
          <w:rFonts w:ascii="Arial" w:eastAsia="Arial" w:hAnsi="Arial" w:cs="Arial"/>
          <w:sz w:val="24"/>
          <w:szCs w:val="24"/>
        </w:rPr>
        <w:t xml:space="preserve">) Расчетный инструмент оценки рисков при кредитовании юридических лиц (для корпоративных заемщиков) в формате MS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Excel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 xml:space="preserve"> для целей дальнейшей автоматизации;</w:t>
      </w:r>
    </w:p>
    <w:p w14:paraId="64B4F4C6" w14:textId="77777777" w:rsidR="00FE2390" w:rsidRDefault="00FE2390" w:rsidP="007408B6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6) М</w:t>
      </w:r>
      <w:r w:rsidRPr="0046297B">
        <w:rPr>
          <w:rFonts w:ascii="Arial" w:eastAsia="Arial" w:hAnsi="Arial" w:cs="Arial"/>
          <w:sz w:val="24"/>
          <w:szCs w:val="24"/>
        </w:rPr>
        <w:t>етодик</w:t>
      </w:r>
      <w:r>
        <w:rPr>
          <w:rFonts w:ascii="Arial" w:eastAsia="Arial" w:hAnsi="Arial" w:cs="Arial"/>
          <w:sz w:val="24"/>
          <w:szCs w:val="24"/>
        </w:rPr>
        <w:t>а</w:t>
      </w:r>
      <w:r w:rsidRPr="0046297B">
        <w:rPr>
          <w:rFonts w:ascii="Arial" w:eastAsia="Arial" w:hAnsi="Arial" w:cs="Arial"/>
          <w:sz w:val="24"/>
          <w:szCs w:val="24"/>
        </w:rPr>
        <w:t xml:space="preserve"> и инструмент</w:t>
      </w:r>
      <w:r>
        <w:rPr>
          <w:rFonts w:ascii="Arial" w:eastAsia="Arial" w:hAnsi="Arial" w:cs="Arial"/>
          <w:sz w:val="24"/>
          <w:szCs w:val="24"/>
        </w:rPr>
        <w:t>ы</w:t>
      </w:r>
      <w:r w:rsidRPr="0046297B">
        <w:rPr>
          <w:rFonts w:ascii="Arial" w:eastAsia="Arial" w:hAnsi="Arial" w:cs="Arial"/>
          <w:sz w:val="24"/>
          <w:szCs w:val="24"/>
        </w:rPr>
        <w:t xml:space="preserve"> установления лимитов по кредитованию в разрезе филиалов, продуктов, сегментов и других.</w:t>
      </w:r>
    </w:p>
    <w:p w14:paraId="0D1F4293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 w:rsidRPr="00A95EF6">
        <w:rPr>
          <w:rFonts w:ascii="Arial" w:eastAsia="Arial" w:hAnsi="Arial" w:cs="Arial"/>
          <w:sz w:val="24"/>
          <w:szCs w:val="24"/>
        </w:rPr>
        <w:t>) Карты процессов кредитования корпоративных клиентов Банка, клиентов малого и микробизнеса, клиентов розничного бизнеса;</w:t>
      </w:r>
    </w:p>
    <w:p w14:paraId="0349B16F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 w:rsidRPr="00A95EF6">
        <w:rPr>
          <w:rFonts w:ascii="Arial" w:eastAsia="Arial" w:hAnsi="Arial" w:cs="Arial"/>
          <w:sz w:val="24"/>
          <w:szCs w:val="24"/>
        </w:rPr>
        <w:t>) Регламент сбора и хранения данных для мониторинга и оценки кредитного риска для каждого класса заемщиков;</w:t>
      </w:r>
    </w:p>
    <w:p w14:paraId="3D28B35C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Pr="00A95EF6">
        <w:rPr>
          <w:rFonts w:ascii="Arial" w:eastAsia="Arial" w:hAnsi="Arial" w:cs="Arial"/>
          <w:sz w:val="24"/>
          <w:szCs w:val="24"/>
        </w:rPr>
        <w:t>) Стандарты контроля качества данных с внедрением KPI для каждого класса заемщиков;</w:t>
      </w:r>
    </w:p>
    <w:p w14:paraId="5D75A790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 w:rsidRPr="00A95EF6">
        <w:rPr>
          <w:rFonts w:ascii="Arial" w:eastAsia="Arial" w:hAnsi="Arial" w:cs="Arial"/>
          <w:sz w:val="24"/>
          <w:szCs w:val="24"/>
        </w:rPr>
        <w:t>) Подход к резервированию капитала на покрытие непредвиденных потерь от кредитного риска;</w:t>
      </w:r>
    </w:p>
    <w:p w14:paraId="05AA39AD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</w:t>
      </w:r>
      <w:r w:rsidRPr="00A95EF6">
        <w:rPr>
          <w:rFonts w:ascii="Arial" w:eastAsia="Arial" w:hAnsi="Arial" w:cs="Arial"/>
          <w:sz w:val="24"/>
          <w:szCs w:val="24"/>
        </w:rPr>
        <w:t>) Методика оценки кредитных рисков заемщиков-юридических лиц в разрезе сегментов;</w:t>
      </w:r>
    </w:p>
    <w:p w14:paraId="6E7346B6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12)</w:t>
      </w:r>
      <w:r w:rsidRPr="00A95EF6">
        <w:rPr>
          <w:rFonts w:ascii="Arial" w:eastAsia="Arial" w:hAnsi="Arial" w:cs="Arial"/>
          <w:sz w:val="24"/>
          <w:szCs w:val="24"/>
        </w:rPr>
        <w:t xml:space="preserve"> </w:t>
      </w:r>
      <w:r w:rsidRPr="007408B6">
        <w:rPr>
          <w:rFonts w:ascii="Arial" w:eastAsia="Arial" w:hAnsi="Arial" w:cs="Arial"/>
          <w:sz w:val="24"/>
          <w:szCs w:val="24"/>
        </w:rPr>
        <w:t xml:space="preserve">Проведение тренингов </w:t>
      </w:r>
      <w:r w:rsidRPr="00A95EF6">
        <w:rPr>
          <w:rFonts w:ascii="Arial" w:eastAsia="Arial" w:hAnsi="Arial" w:cs="Arial"/>
          <w:sz w:val="24"/>
          <w:szCs w:val="24"/>
        </w:rPr>
        <w:t>для сотрудников подразделения риск-менеджмента и кредитных департаментов по оценке финансового состояния корпоративных компаний и материалы тренингов;</w:t>
      </w:r>
    </w:p>
    <w:p w14:paraId="576C9C0B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 w:rsidRPr="00A95EF6">
        <w:rPr>
          <w:rFonts w:ascii="Arial" w:eastAsia="Arial" w:hAnsi="Arial" w:cs="Arial"/>
          <w:sz w:val="24"/>
          <w:szCs w:val="24"/>
        </w:rPr>
        <w:t>) Отчет о разработке моделей для малого и микробизнеса;</w:t>
      </w:r>
    </w:p>
    <w:p w14:paraId="7CAB296F" w14:textId="77777777" w:rsidR="00FE2390" w:rsidRPr="00A95EF6" w:rsidRDefault="00FE2390" w:rsidP="00FE2390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 w:rsidRPr="00A95EF6">
        <w:rPr>
          <w:rFonts w:ascii="Arial" w:eastAsia="Arial" w:hAnsi="Arial" w:cs="Arial"/>
          <w:sz w:val="24"/>
          <w:szCs w:val="24"/>
        </w:rPr>
        <w:t>) Отчет о разработке моделей для розничного бизнеса;</w:t>
      </w:r>
    </w:p>
    <w:p w14:paraId="4D61868D" w14:textId="77777777" w:rsidR="006B44BC" w:rsidRPr="00A95EF6" w:rsidRDefault="0023157A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1</w:t>
      </w:r>
      <w:r w:rsidR="00FE2390">
        <w:rPr>
          <w:rFonts w:ascii="Arial" w:eastAsia="Arial" w:hAnsi="Arial" w:cs="Arial"/>
          <w:sz w:val="24"/>
          <w:szCs w:val="24"/>
        </w:rPr>
        <w:t>5</w:t>
      </w:r>
      <w:r w:rsidRPr="00A95EF6">
        <w:rPr>
          <w:rFonts w:ascii="Arial" w:eastAsia="Arial" w:hAnsi="Arial" w:cs="Arial"/>
          <w:sz w:val="24"/>
          <w:szCs w:val="24"/>
        </w:rPr>
        <w:t>) Отчет с рекомендациями по результатам анализа текущих кредитных процессов в банке;</w:t>
      </w:r>
    </w:p>
    <w:p w14:paraId="3173B98C" w14:textId="77777777" w:rsidR="006B44BC" w:rsidRPr="007408B6" w:rsidRDefault="0023157A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408B6">
        <w:rPr>
          <w:rFonts w:ascii="Arial" w:eastAsia="Arial" w:hAnsi="Arial" w:cs="Arial"/>
          <w:b/>
          <w:sz w:val="24"/>
          <w:szCs w:val="24"/>
        </w:rPr>
        <w:t>4.3.</w:t>
      </w:r>
      <w:r w:rsidR="006A42B3" w:rsidRPr="007408B6">
        <w:rPr>
          <w:rFonts w:ascii="Arial" w:eastAsia="Arial" w:hAnsi="Arial" w:cs="Arial"/>
          <w:b/>
          <w:sz w:val="24"/>
          <w:szCs w:val="24"/>
        </w:rPr>
        <w:t>4</w:t>
      </w:r>
      <w:r w:rsidRPr="007408B6">
        <w:rPr>
          <w:rFonts w:ascii="Arial" w:eastAsia="Arial" w:hAnsi="Arial" w:cs="Arial"/>
          <w:b/>
          <w:sz w:val="24"/>
          <w:szCs w:val="24"/>
        </w:rPr>
        <w:t>. Операционный риск:</w:t>
      </w:r>
      <w:r w:rsidRPr="007408B6">
        <w:rPr>
          <w:rFonts w:ascii="Arial" w:eastAsia="Arial" w:hAnsi="Arial" w:cs="Arial"/>
          <w:b/>
          <w:sz w:val="24"/>
          <w:szCs w:val="24"/>
        </w:rPr>
        <w:tab/>
      </w:r>
    </w:p>
    <w:p w14:paraId="3FA20008" w14:textId="77777777" w:rsidR="006B44BC" w:rsidRPr="00A95EF6" w:rsidRDefault="0023157A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1) Отчет с рекомендациями по результатам анализа эффективности управления операционным риском;</w:t>
      </w:r>
    </w:p>
    <w:p w14:paraId="44E81A62" w14:textId="77777777" w:rsidR="006B44BC" w:rsidRPr="00A95EF6" w:rsidRDefault="0023157A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2) Модель оценки уровня операционного риска в банке (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Excel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>);</w:t>
      </w:r>
    </w:p>
    <w:p w14:paraId="1748F586" w14:textId="77777777" w:rsidR="006B44BC" w:rsidRPr="00A95EF6" w:rsidRDefault="0023157A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3) </w:t>
      </w:r>
      <w:r w:rsidRPr="007408B6">
        <w:rPr>
          <w:rFonts w:ascii="Arial" w:eastAsia="Arial" w:hAnsi="Arial" w:cs="Arial"/>
          <w:sz w:val="24"/>
          <w:szCs w:val="24"/>
        </w:rPr>
        <w:t xml:space="preserve">Описание процедур </w:t>
      </w:r>
      <w:r w:rsidRPr="00A95EF6">
        <w:rPr>
          <w:rFonts w:ascii="Arial" w:eastAsia="Arial" w:hAnsi="Arial" w:cs="Arial"/>
          <w:sz w:val="24"/>
          <w:szCs w:val="24"/>
        </w:rPr>
        <w:t>сбора данных и взаимодействия между заинтересованными сторонами по событиям операционного риска, с целью выявления и минимизации операционного риска;</w:t>
      </w:r>
    </w:p>
    <w:p w14:paraId="64FFD9F0" w14:textId="77777777" w:rsidR="006B44BC" w:rsidRPr="00A95EF6" w:rsidRDefault="0023157A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lastRenderedPageBreak/>
        <w:t>4) Реестр/журнал событий операционного риска;</w:t>
      </w:r>
    </w:p>
    <w:p w14:paraId="4658B83C" w14:textId="77777777" w:rsidR="006B44BC" w:rsidRPr="00A95EF6" w:rsidRDefault="0023157A">
      <w:pPr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5) Методика оценки уровня операционного риска в банке.</w:t>
      </w:r>
    </w:p>
    <w:p w14:paraId="54A0ACCA" w14:textId="77777777" w:rsidR="006B44BC" w:rsidRPr="007408B6" w:rsidRDefault="0023157A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408B6">
        <w:rPr>
          <w:rFonts w:ascii="Arial" w:eastAsia="Arial" w:hAnsi="Arial" w:cs="Arial"/>
          <w:b/>
          <w:sz w:val="24"/>
          <w:szCs w:val="24"/>
        </w:rPr>
        <w:t>4.3.</w:t>
      </w:r>
      <w:r w:rsidR="006A42B3" w:rsidRPr="007408B6">
        <w:rPr>
          <w:rFonts w:ascii="Arial" w:eastAsia="Arial" w:hAnsi="Arial" w:cs="Arial"/>
          <w:b/>
          <w:sz w:val="24"/>
          <w:szCs w:val="24"/>
        </w:rPr>
        <w:t>5</w:t>
      </w:r>
      <w:r w:rsidRPr="007408B6">
        <w:rPr>
          <w:rFonts w:ascii="Arial" w:eastAsia="Arial" w:hAnsi="Arial" w:cs="Arial"/>
          <w:b/>
          <w:sz w:val="24"/>
          <w:szCs w:val="24"/>
        </w:rPr>
        <w:t>. Риск-аппетит</w:t>
      </w:r>
    </w:p>
    <w:p w14:paraId="331196CD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1) Методика расчета Риск-аппетита и его декомпозиция;</w:t>
      </w:r>
    </w:p>
    <w:p w14:paraId="44D31302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2) Модель расчета Риск-аппетита (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Excel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>).</w:t>
      </w:r>
    </w:p>
    <w:p w14:paraId="708D1A13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3) </w:t>
      </w:r>
      <w:r w:rsidRPr="007408B6">
        <w:rPr>
          <w:rFonts w:ascii="Arial" w:eastAsia="Arial" w:hAnsi="Arial" w:cs="Arial"/>
          <w:sz w:val="24"/>
          <w:szCs w:val="24"/>
        </w:rPr>
        <w:t>Проведение тренинга для сотрудников Заказчика</w:t>
      </w:r>
      <w:r w:rsidRPr="00A95EF6">
        <w:rPr>
          <w:rFonts w:ascii="Arial" w:eastAsia="Arial" w:hAnsi="Arial" w:cs="Arial"/>
          <w:sz w:val="24"/>
          <w:szCs w:val="24"/>
        </w:rPr>
        <w:t xml:space="preserve"> по повышению уровня осведомленности относительно Риск-аппетита, подходов к его определению и декомпозиции, методов применения.</w:t>
      </w:r>
    </w:p>
    <w:p w14:paraId="702E4FBF" w14:textId="77777777" w:rsidR="006B44BC" w:rsidRPr="00A95EF6" w:rsidRDefault="006B44BC">
      <w:pPr>
        <w:spacing w:before="120" w:after="120" w:line="264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14:paraId="3BB6548A" w14:textId="77777777" w:rsidR="006B44BC" w:rsidRPr="007408B6" w:rsidRDefault="0023157A">
      <w:pPr>
        <w:spacing w:before="120" w:after="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408B6">
        <w:rPr>
          <w:rFonts w:ascii="Arial" w:eastAsia="Arial" w:hAnsi="Arial" w:cs="Arial"/>
          <w:b/>
          <w:sz w:val="24"/>
          <w:szCs w:val="24"/>
        </w:rPr>
        <w:t>4.3.</w:t>
      </w:r>
      <w:r w:rsidR="006A42B3" w:rsidRPr="007408B6">
        <w:rPr>
          <w:rFonts w:ascii="Arial" w:eastAsia="Arial" w:hAnsi="Arial" w:cs="Arial"/>
          <w:b/>
          <w:sz w:val="24"/>
          <w:szCs w:val="24"/>
        </w:rPr>
        <w:t>6</w:t>
      </w:r>
      <w:r w:rsidRPr="007408B6">
        <w:rPr>
          <w:rFonts w:ascii="Arial" w:eastAsia="Arial" w:hAnsi="Arial" w:cs="Arial"/>
          <w:b/>
          <w:sz w:val="24"/>
          <w:szCs w:val="24"/>
        </w:rPr>
        <w:t>. Управление финансовым риском</w:t>
      </w:r>
    </w:p>
    <w:p w14:paraId="5CD5F93D" w14:textId="77777777" w:rsidR="006B44BC" w:rsidRPr="00A95EF6" w:rsidRDefault="0023157A">
      <w:pPr>
        <w:spacing w:before="120" w:after="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1) Отчет с рекомендациями по результатам анализа текущих подходов банка в отношении выявления, оценки, управления и мониторинга рыночных рисков</w:t>
      </w:r>
    </w:p>
    <w:p w14:paraId="17C78177" w14:textId="77777777" w:rsidR="006B44BC" w:rsidRPr="007408B6" w:rsidRDefault="0023157A">
      <w:pPr>
        <w:tabs>
          <w:tab w:val="left" w:pos="72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2) </w:t>
      </w:r>
      <w:r w:rsidRPr="007408B6">
        <w:rPr>
          <w:rFonts w:ascii="Arial" w:eastAsia="Arial" w:hAnsi="Arial" w:cs="Arial"/>
          <w:sz w:val="24"/>
          <w:szCs w:val="24"/>
        </w:rPr>
        <w:t>Валютный риск:</w:t>
      </w:r>
    </w:p>
    <w:p w14:paraId="5BBE5FB6" w14:textId="77777777" w:rsidR="006B44BC" w:rsidRPr="007408B6" w:rsidRDefault="0023157A">
      <w:pPr>
        <w:tabs>
          <w:tab w:val="left" w:pos="72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7408B6">
        <w:rPr>
          <w:rFonts w:ascii="Arial" w:eastAsia="Arial" w:hAnsi="Arial" w:cs="Arial"/>
          <w:sz w:val="24"/>
          <w:szCs w:val="24"/>
        </w:rPr>
        <w:t>- Методика оценки валютного риска</w:t>
      </w:r>
    </w:p>
    <w:p w14:paraId="316AACC6" w14:textId="77777777" w:rsidR="006B44BC" w:rsidRPr="007408B6" w:rsidRDefault="0023157A">
      <w:pPr>
        <w:tabs>
          <w:tab w:val="left" w:pos="72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7408B6">
        <w:rPr>
          <w:rFonts w:ascii="Arial" w:eastAsia="Arial" w:hAnsi="Arial" w:cs="Arial"/>
          <w:sz w:val="24"/>
          <w:szCs w:val="24"/>
        </w:rPr>
        <w:t>- Модель оценки валютного риска</w:t>
      </w:r>
    </w:p>
    <w:p w14:paraId="6472F1BB" w14:textId="77777777" w:rsidR="006B44BC" w:rsidRPr="00A95EF6" w:rsidRDefault="0023157A">
      <w:pPr>
        <w:tabs>
          <w:tab w:val="left" w:pos="72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3) Процентный риск:</w:t>
      </w:r>
    </w:p>
    <w:p w14:paraId="28B08FEA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М</w:t>
      </w:r>
      <w:r w:rsidRPr="007408B6">
        <w:rPr>
          <w:rFonts w:ascii="Arial" w:eastAsia="Arial" w:hAnsi="Arial" w:cs="Arial"/>
          <w:sz w:val="24"/>
          <w:szCs w:val="24"/>
        </w:rPr>
        <w:t>етодика</w:t>
      </w:r>
      <w:r w:rsidRPr="00A95EF6">
        <w:rPr>
          <w:rFonts w:ascii="Arial" w:eastAsia="Arial" w:hAnsi="Arial" w:cs="Arial"/>
          <w:sz w:val="24"/>
          <w:szCs w:val="24"/>
        </w:rPr>
        <w:t xml:space="preserve"> оценки процентного риска</w:t>
      </w:r>
    </w:p>
    <w:p w14:paraId="188DDCF3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Модель оценки процентного риска</w:t>
      </w:r>
    </w:p>
    <w:p w14:paraId="1562210F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- </w:t>
      </w:r>
      <w:r w:rsidRPr="007408B6">
        <w:rPr>
          <w:rFonts w:ascii="Arial" w:eastAsia="Arial" w:hAnsi="Arial" w:cs="Arial"/>
          <w:sz w:val="24"/>
          <w:szCs w:val="24"/>
        </w:rPr>
        <w:t xml:space="preserve">Методика </w:t>
      </w:r>
      <w:r w:rsidRPr="00A95EF6">
        <w:rPr>
          <w:rFonts w:ascii="Arial" w:eastAsia="Arial" w:hAnsi="Arial" w:cs="Arial"/>
          <w:sz w:val="24"/>
          <w:szCs w:val="24"/>
        </w:rPr>
        <w:t>оценки базового коэффициента досрочного расторжения депозитов физических лиц для процентного риска</w:t>
      </w:r>
    </w:p>
    <w:p w14:paraId="709AFA90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Модель оценки базового коэффициента досрочного расторжения депозитов физических лиц для процентного риска</w:t>
      </w:r>
    </w:p>
    <w:p w14:paraId="048B5669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- </w:t>
      </w:r>
      <w:r w:rsidRPr="007408B6">
        <w:rPr>
          <w:rFonts w:ascii="Arial" w:eastAsia="Arial" w:hAnsi="Arial" w:cs="Arial"/>
          <w:sz w:val="24"/>
          <w:szCs w:val="24"/>
        </w:rPr>
        <w:t xml:space="preserve">Методика </w:t>
      </w:r>
      <w:r w:rsidRPr="00A95EF6">
        <w:rPr>
          <w:rFonts w:ascii="Arial" w:eastAsia="Arial" w:hAnsi="Arial" w:cs="Arial"/>
          <w:sz w:val="24"/>
          <w:szCs w:val="24"/>
        </w:rPr>
        <w:t>оценки процент</w:t>
      </w:r>
      <w:r w:rsidR="005228DA">
        <w:rPr>
          <w:rFonts w:ascii="Arial" w:eastAsia="Arial" w:hAnsi="Arial" w:cs="Arial"/>
          <w:sz w:val="24"/>
          <w:szCs w:val="24"/>
        </w:rPr>
        <w:t>ного риска банковского портфеля</w:t>
      </w:r>
      <w:r w:rsidRPr="00A95EF6">
        <w:rPr>
          <w:rFonts w:ascii="Arial" w:eastAsia="Arial" w:hAnsi="Arial" w:cs="Arial"/>
          <w:sz w:val="24"/>
          <w:szCs w:val="24"/>
        </w:rPr>
        <w:t>;</w:t>
      </w:r>
    </w:p>
    <w:p w14:paraId="707EA36D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- Модель оценки процентного </w:t>
      </w:r>
      <w:proofErr w:type="spellStart"/>
      <w:r w:rsidRPr="00A95EF6">
        <w:rPr>
          <w:rFonts w:ascii="Arial" w:eastAsia="Arial" w:hAnsi="Arial" w:cs="Arial"/>
          <w:sz w:val="24"/>
          <w:szCs w:val="24"/>
        </w:rPr>
        <w:t>ГЭПа</w:t>
      </w:r>
      <w:proofErr w:type="spellEnd"/>
      <w:r w:rsidRPr="00A95EF6">
        <w:rPr>
          <w:rFonts w:ascii="Arial" w:eastAsia="Arial" w:hAnsi="Arial" w:cs="Arial"/>
          <w:sz w:val="24"/>
          <w:szCs w:val="24"/>
        </w:rPr>
        <w:t>;</w:t>
      </w:r>
    </w:p>
    <w:p w14:paraId="45509006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Модель оценки ставки дисконтирования на основе трансфертной кривой Банка для процентного риска.</w:t>
      </w:r>
    </w:p>
    <w:p w14:paraId="3EB200BC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4) Риск ликвидности:</w:t>
      </w:r>
    </w:p>
    <w:p w14:paraId="4DD2FBDF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Модель оценки риска потери ликвидности;</w:t>
      </w:r>
    </w:p>
    <w:p w14:paraId="3215701B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Модель оценки риска концентрации по отдельным источникам ликвидности;</w:t>
      </w:r>
    </w:p>
    <w:p w14:paraId="7B7A8A55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Модель оценки стабильных долей пассивов до востребования;</w:t>
      </w:r>
    </w:p>
    <w:p w14:paraId="2719C682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- Модель оценки горизонта выживания в условиях стресса ликвидности.</w:t>
      </w:r>
    </w:p>
    <w:p w14:paraId="22E124CC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5)  Риски по казначейским операциям:</w:t>
      </w:r>
    </w:p>
    <w:p w14:paraId="324D6919" w14:textId="77777777" w:rsidR="006B44BC" w:rsidRPr="00A95EF6" w:rsidRDefault="005228D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uz-Cyrl-UZ"/>
        </w:rPr>
        <w:t xml:space="preserve"> </w:t>
      </w:r>
      <w:r w:rsidR="0023157A" w:rsidRPr="00A95EF6">
        <w:rPr>
          <w:rFonts w:ascii="Arial" w:eastAsia="Arial" w:hAnsi="Arial" w:cs="Arial"/>
          <w:sz w:val="24"/>
          <w:szCs w:val="24"/>
        </w:rPr>
        <w:t>- Методика оценки рисков по операциям с акциями и облигациями;</w:t>
      </w:r>
    </w:p>
    <w:p w14:paraId="5EC5A664" w14:textId="77777777" w:rsidR="006B44BC" w:rsidRPr="00A95EF6" w:rsidRDefault="005228D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uz-Cyrl-UZ"/>
        </w:rPr>
        <w:t xml:space="preserve"> </w:t>
      </w:r>
      <w:r w:rsidR="0023157A" w:rsidRPr="00A95EF6">
        <w:rPr>
          <w:rFonts w:ascii="Arial" w:eastAsia="Arial" w:hAnsi="Arial" w:cs="Arial"/>
          <w:sz w:val="24"/>
          <w:szCs w:val="24"/>
        </w:rPr>
        <w:t>- Модель оценки рисков по операциям с облигациями;</w:t>
      </w:r>
    </w:p>
    <w:p w14:paraId="5F8D4103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- Методика оценки рисков по операциям с акциями;</w:t>
      </w:r>
    </w:p>
    <w:p w14:paraId="49040581" w14:textId="77777777" w:rsidR="006B44BC" w:rsidRPr="00A95EF6" w:rsidRDefault="005228D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- </w:t>
      </w:r>
      <w:r w:rsidR="0023157A" w:rsidRPr="00A95EF6">
        <w:rPr>
          <w:rFonts w:ascii="Arial" w:eastAsia="Arial" w:hAnsi="Arial" w:cs="Arial"/>
          <w:sz w:val="24"/>
          <w:szCs w:val="24"/>
        </w:rPr>
        <w:t>Методика оценки рисков по операциям с производными финансовыми инструментами;</w:t>
      </w:r>
    </w:p>
    <w:p w14:paraId="3A53F18B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 - Модель оценки рисков по операциям с производ</w:t>
      </w:r>
      <w:r w:rsidR="005228DA">
        <w:rPr>
          <w:rFonts w:ascii="Arial" w:eastAsia="Arial" w:hAnsi="Arial" w:cs="Arial"/>
          <w:sz w:val="24"/>
          <w:szCs w:val="24"/>
        </w:rPr>
        <w:t>ными финансовыми инструментами.</w:t>
      </w:r>
    </w:p>
    <w:p w14:paraId="41662681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6) Стресс-тестирование рыночных рисков:</w:t>
      </w:r>
    </w:p>
    <w:p w14:paraId="06E007DF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Методика стресс-тестирования рыночных рисков;</w:t>
      </w:r>
    </w:p>
    <w:p w14:paraId="5B9AA3CB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- Модель стресс-тестирования </w:t>
      </w:r>
      <w:r w:rsidR="005228DA">
        <w:rPr>
          <w:rFonts w:ascii="Arial" w:eastAsia="Arial" w:hAnsi="Arial" w:cs="Arial"/>
          <w:sz w:val="24"/>
          <w:szCs w:val="24"/>
          <w:lang w:val="uz-Cyrl-UZ"/>
        </w:rPr>
        <w:t>валютного</w:t>
      </w:r>
      <w:r w:rsidR="005228DA">
        <w:rPr>
          <w:rFonts w:ascii="Arial" w:eastAsia="Arial" w:hAnsi="Arial" w:cs="Arial"/>
          <w:sz w:val="24"/>
          <w:szCs w:val="24"/>
        </w:rPr>
        <w:t xml:space="preserve"> риска</w:t>
      </w:r>
      <w:r w:rsidRPr="00A95EF6">
        <w:rPr>
          <w:rFonts w:ascii="Arial" w:eastAsia="Arial" w:hAnsi="Arial" w:cs="Arial"/>
          <w:sz w:val="24"/>
          <w:szCs w:val="24"/>
        </w:rPr>
        <w:t>.</w:t>
      </w:r>
    </w:p>
    <w:p w14:paraId="568A7BE9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</w:t>
      </w:r>
      <w:r w:rsidR="005228DA">
        <w:rPr>
          <w:rFonts w:ascii="Arial" w:eastAsia="Arial" w:hAnsi="Arial" w:cs="Arial"/>
          <w:sz w:val="24"/>
          <w:szCs w:val="24"/>
          <w:lang w:val="uz-Cyrl-UZ"/>
        </w:rPr>
        <w:t> </w:t>
      </w:r>
      <w:r w:rsidRPr="00A95EF6">
        <w:rPr>
          <w:rFonts w:ascii="Arial" w:eastAsia="Arial" w:hAnsi="Arial" w:cs="Arial"/>
          <w:sz w:val="24"/>
          <w:szCs w:val="24"/>
        </w:rPr>
        <w:t>Модель стресс-тестирования процентного риска (на основе изменения экономической стоимости капитала (ΔEVE), а также на основе изменений чистого процентного дохода (ΔNII);</w:t>
      </w:r>
    </w:p>
    <w:p w14:paraId="19C07955" w14:textId="77777777" w:rsidR="006B44BC" w:rsidRPr="00A95EF6" w:rsidRDefault="0023157A">
      <w:pPr>
        <w:tabs>
          <w:tab w:val="left" w:pos="720"/>
          <w:tab w:val="left" w:pos="900"/>
        </w:tabs>
        <w:spacing w:before="120" w:after="120" w:line="264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- Модель оценки горизонта выживания в условиях стресса ликвидности.</w:t>
      </w:r>
    </w:p>
    <w:p w14:paraId="07FB63A3" w14:textId="77777777" w:rsidR="00642652" w:rsidRPr="005228DA" w:rsidRDefault="005228DA" w:rsidP="005228DA">
      <w:pPr>
        <w:pStyle w:val="2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r w:rsidRPr="005228DA">
        <w:rPr>
          <w:rFonts w:ascii="Arial" w:eastAsia="Arial" w:hAnsi="Arial" w:cs="Arial"/>
          <w:b/>
          <w:color w:val="auto"/>
          <w:sz w:val="24"/>
          <w:szCs w:val="24"/>
        </w:rPr>
        <w:t xml:space="preserve">4.4. </w:t>
      </w:r>
      <w:r w:rsidR="0023157A" w:rsidRPr="005228DA">
        <w:rPr>
          <w:rFonts w:ascii="Arial" w:eastAsia="Arial" w:hAnsi="Arial" w:cs="Arial"/>
          <w:b/>
          <w:color w:val="auto"/>
          <w:sz w:val="24"/>
          <w:szCs w:val="24"/>
        </w:rPr>
        <w:t>Полная нормативно-методологическая база по кредитному, операционному и финансовым рискам банка</w:t>
      </w:r>
      <w:r w:rsidR="00642652" w:rsidRPr="005228DA">
        <w:rPr>
          <w:rFonts w:ascii="Arial" w:eastAsia="Arial" w:hAnsi="Arial" w:cs="Arial"/>
          <w:b/>
          <w:color w:val="auto"/>
          <w:sz w:val="24"/>
          <w:szCs w:val="24"/>
        </w:rPr>
        <w:t xml:space="preserve">: </w:t>
      </w:r>
    </w:p>
    <w:p w14:paraId="522A08B4" w14:textId="77777777" w:rsidR="00F915D4" w:rsidRPr="00A95EF6" w:rsidRDefault="00F915D4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 xml:space="preserve">Политики </w:t>
      </w:r>
      <w:r w:rsidR="005228DA">
        <w:rPr>
          <w:rFonts w:ascii="Arial" w:hAnsi="Arial" w:cs="Arial"/>
          <w:sz w:val="24"/>
          <w:szCs w:val="24"/>
          <w:lang w:val="ru-RU"/>
        </w:rPr>
        <w:t xml:space="preserve">по </w:t>
      </w:r>
      <w:r w:rsidRPr="00A95EF6">
        <w:rPr>
          <w:rFonts w:ascii="Arial" w:hAnsi="Arial" w:cs="Arial"/>
          <w:sz w:val="24"/>
          <w:szCs w:val="24"/>
          <w:lang w:val="ru-RU"/>
        </w:rPr>
        <w:t>кредитным, операционным, финансовым рискам и риску ликвидности</w:t>
      </w:r>
    </w:p>
    <w:p w14:paraId="319CCCD7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внутреннего нормативного документа об идентификации значимых рисков Банка</w:t>
      </w:r>
    </w:p>
    <w:p w14:paraId="676B19B6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Перечень идентифицированных рисков</w:t>
      </w:r>
    </w:p>
    <w:p w14:paraId="12C65182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Карт</w:t>
      </w:r>
      <w:r w:rsidR="005228DA">
        <w:rPr>
          <w:rFonts w:ascii="Arial" w:hAnsi="Arial" w:cs="Arial"/>
          <w:sz w:val="24"/>
          <w:szCs w:val="24"/>
          <w:lang w:val="ru-RU"/>
        </w:rPr>
        <w:t>а</w:t>
      </w:r>
      <w:r w:rsidRPr="00A95EF6">
        <w:rPr>
          <w:rFonts w:ascii="Arial" w:hAnsi="Arial" w:cs="Arial"/>
          <w:sz w:val="24"/>
          <w:szCs w:val="24"/>
          <w:lang w:val="ru-RU"/>
        </w:rPr>
        <w:t xml:space="preserve"> значимых рисков</w:t>
      </w:r>
    </w:p>
    <w:p w14:paraId="5D319B67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Проекты внутренних нормативных документов об оценке кредитного риска, риска ликвидности, процентного риска, операционного риска, рыночного риска и других рисков</w:t>
      </w:r>
    </w:p>
    <w:p w14:paraId="53239A94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 xml:space="preserve">Проект внутреннего нормативного документа об управлении операционным риском, включая процедуры самооценки рисков и контролей, классификацию потерь, </w:t>
      </w:r>
    </w:p>
    <w:p w14:paraId="17EE09A4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внутреннего нормативного документа об общих принципах обеспечения непрерывности и восстановления деятельности</w:t>
      </w:r>
    </w:p>
    <w:p w14:paraId="21F4A54F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внутреннего нормативного документа по сбору данных о событиях операционного риска</w:t>
      </w:r>
    </w:p>
    <w:p w14:paraId="41767B2D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внутреннего нормативного документа об управлении риском ликвидности, включающий внутренние показатели риска ликвидности, план финансирования в кризисных ситуациях, подход к мониторингу внутридневной ликвидности</w:t>
      </w:r>
    </w:p>
    <w:p w14:paraId="79603F04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внутреннего нормативного документа об управлении рыночным риском, включающий определения банковского и торгового портфелей, внутренние показатели рыночного риска, информирование о нарушениях пороговых значений риск-аппетита, ежедневный мониторинг показателей риск-аппетита</w:t>
      </w:r>
    </w:p>
    <w:p w14:paraId="7C5E7C34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внутреннего нормативного документа об управлении кредитными рисками, а также документ с описанием механизма оценивания рисков при внедрении новых банковских продуктов (кредиты, депозиты и др.)</w:t>
      </w:r>
    </w:p>
    <w:p w14:paraId="4FCFCB8E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внутреннего нормативного документа об управлении процентным риском, включающий показатели риск-аппетита, процедуру мониторинга, меры по снижению риска</w:t>
      </w:r>
    </w:p>
    <w:p w14:paraId="71C0D961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Шаблон отчета для каждой из разработанных процедур по управлению отдельными видами рисков</w:t>
      </w:r>
    </w:p>
    <w:p w14:paraId="0E60536E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внутреннего нормативного документа об агрегировании рисков</w:t>
      </w:r>
    </w:p>
    <w:p w14:paraId="206D59BC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lastRenderedPageBreak/>
        <w:t>Проект внутреннего нормативного документа о моделировании рисков</w:t>
      </w:r>
    </w:p>
    <w:p w14:paraId="1E1852AC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внутреннего нормативного документа о стресс-тестировании значимых рисков</w:t>
      </w:r>
    </w:p>
    <w:p w14:paraId="26284E01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Шаблон отчета о проведении стресс-тестирования значимых рисков</w:t>
      </w:r>
    </w:p>
    <w:p w14:paraId="734534B5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Рекомендации к процедуре бюджетирования в части планирования уровня риска, в том числе резервы, потери, капитал</w:t>
      </w:r>
    </w:p>
    <w:p w14:paraId="4103F45F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Шаблон общего отчета, предоставляемого руководству Банка с указанием информации по всем видам риска и основным элементам управления риском, а также совместно с Банком пилотное заполнение разработанного шаблона</w:t>
      </w:r>
    </w:p>
    <w:p w14:paraId="4FC2BAA6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внутреннего нормативного документа о мониторинге рисков на основе формирования регулярной отчетности, включая уровни подготовки и предоставления, состав, периодичность, актуализацию</w:t>
      </w:r>
    </w:p>
    <w:p w14:paraId="7C7F5FD9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Проект документа по функционирован</w:t>
      </w:r>
      <w:r w:rsidR="005228DA">
        <w:rPr>
          <w:rFonts w:ascii="Arial" w:hAnsi="Arial" w:cs="Arial"/>
          <w:sz w:val="24"/>
          <w:szCs w:val="24"/>
          <w:lang w:val="ru-RU"/>
        </w:rPr>
        <w:t>ию Системы раннего реагирования</w:t>
      </w:r>
    </w:p>
    <w:p w14:paraId="3D8CF71A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Разработка системы КПЭ (</w:t>
      </w:r>
      <w:r w:rsidRPr="00A95EF6">
        <w:rPr>
          <w:rFonts w:ascii="Arial" w:hAnsi="Arial" w:cs="Arial"/>
          <w:sz w:val="24"/>
          <w:szCs w:val="24"/>
        </w:rPr>
        <w:t>KPI</w:t>
      </w:r>
      <w:r w:rsidRPr="00A95EF6">
        <w:rPr>
          <w:rFonts w:ascii="Arial" w:hAnsi="Arial" w:cs="Arial"/>
          <w:sz w:val="24"/>
          <w:szCs w:val="24"/>
          <w:lang w:val="uz-Cyrl-UZ"/>
        </w:rPr>
        <w:t>)</w:t>
      </w:r>
      <w:r w:rsidRPr="00A95EF6">
        <w:rPr>
          <w:rFonts w:ascii="Arial" w:hAnsi="Arial" w:cs="Arial"/>
          <w:sz w:val="24"/>
          <w:szCs w:val="24"/>
          <w:lang w:val="ru-RU"/>
        </w:rPr>
        <w:t xml:space="preserve"> </w:t>
      </w:r>
      <w:r w:rsidRPr="00A95EF6">
        <w:rPr>
          <w:rFonts w:ascii="Arial" w:hAnsi="Arial" w:cs="Arial"/>
          <w:sz w:val="24"/>
          <w:szCs w:val="24"/>
          <w:lang w:val="uz-Cyrl-UZ"/>
        </w:rPr>
        <w:t xml:space="preserve">для каждого отдела </w:t>
      </w:r>
      <w:r w:rsidRPr="00A95EF6">
        <w:rPr>
          <w:rFonts w:ascii="Arial" w:hAnsi="Arial" w:cs="Arial"/>
          <w:sz w:val="24"/>
          <w:szCs w:val="24"/>
          <w:lang w:val="ru-RU"/>
        </w:rPr>
        <w:t xml:space="preserve">в структуре </w:t>
      </w:r>
      <w:r w:rsidRPr="00A95EF6">
        <w:rPr>
          <w:rFonts w:ascii="Arial" w:hAnsi="Arial" w:cs="Arial"/>
          <w:sz w:val="24"/>
          <w:szCs w:val="24"/>
          <w:lang w:val="uz-Cyrl-UZ"/>
        </w:rPr>
        <w:t>департамента риск-менеджмента и каждого сотрудника</w:t>
      </w:r>
      <w:r w:rsidRPr="00A95EF6">
        <w:rPr>
          <w:rFonts w:ascii="Arial" w:hAnsi="Arial" w:cs="Arial"/>
          <w:sz w:val="24"/>
          <w:szCs w:val="24"/>
          <w:lang w:val="ru-RU"/>
        </w:rPr>
        <w:t>, учитывающей уровень рисков при оценке эффективности и корректировке вознаграждений</w:t>
      </w:r>
    </w:p>
    <w:p w14:paraId="63F0703E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Описание предлагаемых мероприятий по обеспечению независимости вознаграждения руководства и сотрудников риск-менеджмента</w:t>
      </w:r>
    </w:p>
    <w:p w14:paraId="1A0EE586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Список необходимых мероприятий по повышению уровня зрелости риск-культуры</w:t>
      </w:r>
    </w:p>
    <w:p w14:paraId="488807D7" w14:textId="77777777" w:rsidR="00642652" w:rsidRPr="00A95EF6" w:rsidRDefault="00EB2E20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Презентационные и иные м</w:t>
      </w:r>
      <w:r w:rsidR="00642652" w:rsidRPr="00A95EF6">
        <w:rPr>
          <w:rFonts w:ascii="Arial" w:hAnsi="Arial" w:cs="Arial"/>
          <w:sz w:val="24"/>
          <w:szCs w:val="24"/>
          <w:lang w:val="ru-RU"/>
        </w:rPr>
        <w:t xml:space="preserve">атериалы </w:t>
      </w:r>
      <w:r>
        <w:rPr>
          <w:rFonts w:ascii="Arial" w:hAnsi="Arial" w:cs="Arial"/>
          <w:sz w:val="24"/>
          <w:szCs w:val="24"/>
          <w:lang w:val="ru-RU"/>
        </w:rPr>
        <w:t>всех проведенных тренингов для сотрудников Заказчика</w:t>
      </w:r>
    </w:p>
    <w:p w14:paraId="25A1ABDB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A95EF6">
        <w:rPr>
          <w:rFonts w:ascii="Arial" w:hAnsi="Arial" w:cs="Arial"/>
          <w:sz w:val="24"/>
          <w:szCs w:val="24"/>
          <w:lang w:val="ru-RU"/>
        </w:rPr>
        <w:t>Onboarding</w:t>
      </w:r>
      <w:proofErr w:type="spellEnd"/>
      <w:r w:rsidRPr="00A95EF6">
        <w:rPr>
          <w:rFonts w:ascii="Arial" w:hAnsi="Arial" w:cs="Arial"/>
          <w:sz w:val="24"/>
          <w:szCs w:val="24"/>
          <w:lang w:val="ru-RU"/>
        </w:rPr>
        <w:t xml:space="preserve"> программа для сотрудников департамента управления рисками и обучающих материалов.</w:t>
      </w:r>
    </w:p>
    <w:p w14:paraId="464AC7DA" w14:textId="77777777" w:rsidR="00642652" w:rsidRPr="00A95EF6" w:rsidRDefault="00642652" w:rsidP="008155E7">
      <w:pPr>
        <w:pStyle w:val="a3"/>
        <w:numPr>
          <w:ilvl w:val="0"/>
          <w:numId w:val="14"/>
        </w:numPr>
        <w:spacing w:before="120" w:after="120" w:line="264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A95EF6">
        <w:rPr>
          <w:rFonts w:ascii="Arial" w:hAnsi="Arial" w:cs="Arial"/>
          <w:sz w:val="24"/>
          <w:szCs w:val="24"/>
          <w:lang w:val="ru-RU"/>
        </w:rPr>
        <w:t>Рекомендации относительно программы развития и повышения квалификации сотрудников подразделения риск-менеджмента.</w:t>
      </w:r>
    </w:p>
    <w:p w14:paraId="3DE1C120" w14:textId="77777777" w:rsidR="008155E7" w:rsidRPr="00A95EF6" w:rsidRDefault="008155E7" w:rsidP="008155E7">
      <w:pPr>
        <w:pStyle w:val="a3"/>
        <w:spacing w:before="120" w:after="120" w:line="264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</w:p>
    <w:p w14:paraId="18BAB4AE" w14:textId="77777777" w:rsidR="006B44BC" w:rsidRPr="00BA0BAC" w:rsidRDefault="009E1701" w:rsidP="00BA0BAC">
      <w:pPr>
        <w:pStyle w:val="2"/>
        <w:numPr>
          <w:ilvl w:val="1"/>
          <w:numId w:val="16"/>
        </w:numPr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21" w:name="_Toc111125111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ОТВЕТСТВЕННОСТЬ БАНКА</w:t>
      </w:r>
      <w:bookmarkEnd w:id="21"/>
    </w:p>
    <w:p w14:paraId="4DB238B3" w14:textId="77777777" w:rsidR="006B44BC" w:rsidRPr="00A95EF6" w:rsidRDefault="0023157A">
      <w:pPr>
        <w:numPr>
          <w:ilvl w:val="0"/>
          <w:numId w:val="7"/>
        </w:numPr>
        <w:tabs>
          <w:tab w:val="left" w:pos="1276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Содействие в сборе информации по осуществлению функций управления различными видами рисков, текущим бизнес-процессам, </w:t>
      </w:r>
      <w:r w:rsidRPr="005228DA">
        <w:rPr>
          <w:rFonts w:ascii="Arial" w:eastAsia="Arial" w:hAnsi="Arial" w:cs="Arial"/>
          <w:sz w:val="24"/>
          <w:szCs w:val="24"/>
        </w:rPr>
        <w:t>включая кредитные процессы,</w:t>
      </w:r>
      <w:r w:rsidRPr="00A95EF6">
        <w:rPr>
          <w:rFonts w:ascii="Arial" w:eastAsia="Arial" w:hAnsi="Arial" w:cs="Arial"/>
          <w:sz w:val="24"/>
          <w:szCs w:val="24"/>
        </w:rPr>
        <w:t xml:space="preserve"> организационной структуре Банка и другим вопросам, касающимся Проекта</w:t>
      </w:r>
    </w:p>
    <w:p w14:paraId="4935FB6D" w14:textId="77777777" w:rsidR="006B44BC" w:rsidRPr="00A95EF6" w:rsidRDefault="0023157A">
      <w:pPr>
        <w:numPr>
          <w:ilvl w:val="0"/>
          <w:numId w:val="7"/>
        </w:numPr>
        <w:tabs>
          <w:tab w:val="left" w:pos="1276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Предоставление необходимой информации по финансовым и операционным показателям работы Банка, внутренним процедурам и политикам</w:t>
      </w:r>
    </w:p>
    <w:p w14:paraId="36FB5A9E" w14:textId="77777777" w:rsidR="006B44BC" w:rsidRPr="00A95EF6" w:rsidRDefault="0023157A">
      <w:pPr>
        <w:numPr>
          <w:ilvl w:val="0"/>
          <w:numId w:val="7"/>
        </w:numPr>
        <w:tabs>
          <w:tab w:val="left" w:pos="1276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Организация и участие в проведении интервью с сотрудниками Банка и представителями выбранных клиентских сегментов. </w:t>
      </w:r>
    </w:p>
    <w:p w14:paraId="63D026F4" w14:textId="77777777" w:rsidR="006B44BC" w:rsidRPr="00BA0BAC" w:rsidRDefault="009E1701" w:rsidP="00BA0BAC">
      <w:pPr>
        <w:pStyle w:val="2"/>
        <w:numPr>
          <w:ilvl w:val="1"/>
          <w:numId w:val="16"/>
        </w:numPr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22" w:name="_Toc111125112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ОТВЕТСТВЕННОСТЬ ИСПОЛНИТЕЛЯ</w:t>
      </w:r>
      <w:bookmarkEnd w:id="22"/>
    </w:p>
    <w:p w14:paraId="43734A63" w14:textId="77777777" w:rsidR="006B44BC" w:rsidRPr="00A95EF6" w:rsidRDefault="0023157A">
      <w:pPr>
        <w:numPr>
          <w:ilvl w:val="0"/>
          <w:numId w:val="7"/>
        </w:numPr>
        <w:tabs>
          <w:tab w:val="left" w:pos="1276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Исполнитель несет ответственность за соответствие компетенций членов своей проектной команды требованиям к проектной команде Исполнителя, выдвигаемым Заказчиком. </w:t>
      </w:r>
    </w:p>
    <w:p w14:paraId="38F99973" w14:textId="77777777" w:rsidR="006B44BC" w:rsidRPr="00A95EF6" w:rsidRDefault="0023157A">
      <w:pPr>
        <w:numPr>
          <w:ilvl w:val="0"/>
          <w:numId w:val="7"/>
        </w:numPr>
        <w:tabs>
          <w:tab w:val="left" w:pos="1276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До начала работ Исполнитель обязан предоставить план-график работ, информацию об объеме работ и потребностях в привлечении дополнительных экспертов (с приложением резюме данных экспертов) и объемах человеко-часов, требуемых для выполнения данных объемов работ. </w:t>
      </w:r>
    </w:p>
    <w:p w14:paraId="5A809051" w14:textId="77777777" w:rsidR="006B44BC" w:rsidRPr="00A95EF6" w:rsidRDefault="0023157A">
      <w:pPr>
        <w:numPr>
          <w:ilvl w:val="0"/>
          <w:numId w:val="7"/>
        </w:numPr>
        <w:tabs>
          <w:tab w:val="left" w:pos="1276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lastRenderedPageBreak/>
        <w:t xml:space="preserve">Исполнитель несет ответственность за любой ущерб в рамках оказываемых услуг, которые Заказчик или любая другая сторона может понести или повлечь за собой в случае грубой небрежности или умышленных неправомерных действий Исполнителя. </w:t>
      </w:r>
    </w:p>
    <w:p w14:paraId="112D4E78" w14:textId="77777777" w:rsidR="006B44BC" w:rsidRPr="00A95EF6" w:rsidRDefault="0023157A">
      <w:pPr>
        <w:numPr>
          <w:ilvl w:val="0"/>
          <w:numId w:val="7"/>
        </w:numPr>
        <w:tabs>
          <w:tab w:val="left" w:pos="1276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Исполнитель обязан не разглашать конфиденциальную информацию и сведения, составляющие банковскую тайну.  В договор на оказание услуг будут включены пункты о неразглашении конфиденциальной информации.</w:t>
      </w:r>
    </w:p>
    <w:p w14:paraId="1227F94F" w14:textId="77777777" w:rsidR="006B44BC" w:rsidRPr="00BA0BAC" w:rsidRDefault="009E1701" w:rsidP="00BA0BAC">
      <w:pPr>
        <w:pStyle w:val="2"/>
        <w:numPr>
          <w:ilvl w:val="1"/>
          <w:numId w:val="16"/>
        </w:numPr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23" w:name="_Toc111125113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ПОРЯДОК ПРИЕМА РЕЗУЛЬТАТОВ РАБОТ И УСЛУГ</w:t>
      </w:r>
      <w:bookmarkEnd w:id="23"/>
    </w:p>
    <w:p w14:paraId="22940984" w14:textId="77777777" w:rsidR="006B44BC" w:rsidRPr="00A95EF6" w:rsidRDefault="0023157A">
      <w:pPr>
        <w:numPr>
          <w:ilvl w:val="0"/>
          <w:numId w:val="7"/>
        </w:num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После завершения работ по каждому блоку Исполнитель предоставляет Банку документы, указанные в Разделе 4 данного Технического задания в части, относящейся к завершенному этапу работ. Если документы предоставлены в недостаточном объеме или отсутствуют, данная работа не принимается и работы/услуги будут считаться невыполненными.</w:t>
      </w:r>
    </w:p>
    <w:p w14:paraId="243DE12D" w14:textId="77777777" w:rsidR="006B44BC" w:rsidRPr="00A95EF6" w:rsidRDefault="0023157A">
      <w:pPr>
        <w:numPr>
          <w:ilvl w:val="0"/>
          <w:numId w:val="7"/>
        </w:num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Результаты выполненных Исполнителем работ оцениваются Правлением Банка. </w:t>
      </w:r>
    </w:p>
    <w:p w14:paraId="74F4351D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i/>
          <w:sz w:val="24"/>
          <w:szCs w:val="24"/>
        </w:rPr>
      </w:pPr>
      <w:r w:rsidRPr="00A95EF6">
        <w:rPr>
          <w:rFonts w:ascii="Arial" w:eastAsia="Arial" w:hAnsi="Arial" w:cs="Arial"/>
          <w:i/>
          <w:sz w:val="24"/>
          <w:szCs w:val="24"/>
        </w:rPr>
        <w:t>Датой сдачи - приема работ считается дата подписания Заказчиком и Исполнителем Акта приема-передачи выполненных работ/оказанных услуг по каждому этапу. Оплата по этапам осуществляется после завершения приема каждого этапа работ.</w:t>
      </w:r>
    </w:p>
    <w:p w14:paraId="57A69B76" w14:textId="77777777" w:rsidR="006B44BC" w:rsidRPr="00BA0BAC" w:rsidRDefault="0023157A" w:rsidP="00BA0BAC">
      <w:pPr>
        <w:pStyle w:val="1"/>
        <w:numPr>
          <w:ilvl w:val="0"/>
          <w:numId w:val="16"/>
        </w:numPr>
        <w:rPr>
          <w:rFonts w:ascii="Arial" w:eastAsia="Arial" w:hAnsi="Arial" w:cs="Arial"/>
          <w:b/>
          <w:color w:val="auto"/>
          <w:sz w:val="24"/>
          <w:szCs w:val="24"/>
        </w:rPr>
      </w:pPr>
      <w:bookmarkStart w:id="24" w:name="_Toc111125114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ТРЕБОВАНИЯ К КВАЛИФИКАЦИИ И ОПЫТУ ИСПОЛНИТЕЛЯ ПРОЕКТА</w:t>
      </w:r>
      <w:bookmarkEnd w:id="24"/>
    </w:p>
    <w:p w14:paraId="2DA6D682" w14:textId="77777777" w:rsidR="006B44BC" w:rsidRPr="00BA0BAC" w:rsidRDefault="009E1701" w:rsidP="00BA0BAC">
      <w:pPr>
        <w:pStyle w:val="2"/>
        <w:numPr>
          <w:ilvl w:val="1"/>
          <w:numId w:val="17"/>
        </w:numPr>
        <w:ind w:left="993" w:hanging="567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25" w:name="_Toc111125115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ОБЩИЕ ТРЕБОВАНИЯ К КВАЛИФИКАЦИИ И ОПЫТУ ИСПОЛНИТЕЛЯ ПРОЕКТА</w:t>
      </w:r>
      <w:bookmarkEnd w:id="25"/>
    </w:p>
    <w:p w14:paraId="74800E7E" w14:textId="77777777" w:rsidR="006B44BC" w:rsidRPr="00A95EF6" w:rsidRDefault="0023157A">
      <w:pPr>
        <w:numPr>
          <w:ilvl w:val="0"/>
          <w:numId w:val="8"/>
        </w:num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Не менее 10 (десяти) лет профессионального опыта предоставления консультационных услуг финансовым организациям на территории СНГ и/или Европы (приветствуется опыт на обоих рынках)</w:t>
      </w:r>
    </w:p>
    <w:p w14:paraId="6FB8ECBC" w14:textId="77777777" w:rsidR="006B44BC" w:rsidRPr="00A95EF6" w:rsidRDefault="0023157A">
      <w:pPr>
        <w:numPr>
          <w:ilvl w:val="0"/>
          <w:numId w:val="8"/>
        </w:num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228DA">
        <w:rPr>
          <w:rFonts w:ascii="Arial" w:eastAsia="Arial" w:hAnsi="Arial" w:cs="Arial"/>
          <w:sz w:val="24"/>
          <w:szCs w:val="24"/>
        </w:rPr>
        <w:t>Исполнителям, входящим в число аудиторско-консалтинговых организаций «Большой четверки», отдается предпочтение</w:t>
      </w:r>
    </w:p>
    <w:p w14:paraId="245ED6F8" w14:textId="77777777" w:rsidR="006B44BC" w:rsidRPr="00A95EF6" w:rsidRDefault="0023157A">
      <w:pPr>
        <w:numPr>
          <w:ilvl w:val="0"/>
          <w:numId w:val="8"/>
        </w:num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Опыт реализации проектов по трансформации в финансовых организациях на территории Республики Узбекистан за последний год.</w:t>
      </w:r>
    </w:p>
    <w:p w14:paraId="6569A682" w14:textId="77777777" w:rsidR="006B44BC" w:rsidRPr="00A95EF6" w:rsidRDefault="006B44BC">
      <w:pPr>
        <w:spacing w:before="120" w:after="120" w:line="264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14:paraId="2125AED5" w14:textId="77777777" w:rsidR="006B44BC" w:rsidRPr="00BA0BAC" w:rsidRDefault="009E1701" w:rsidP="00BA0BAC">
      <w:pPr>
        <w:pStyle w:val="2"/>
        <w:numPr>
          <w:ilvl w:val="1"/>
          <w:numId w:val="17"/>
        </w:numPr>
        <w:ind w:left="993" w:hanging="567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26" w:name="_Toc111125116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ОБЩИЕ ТРЕБОВАНИЯ К ПРОЕКТНОЙ КОМАНДЕ ИСПОЛНИТЕЛЯ</w:t>
      </w:r>
      <w:bookmarkEnd w:id="26"/>
    </w:p>
    <w:p w14:paraId="3DB0E08B" w14:textId="77777777" w:rsidR="006B44BC" w:rsidRPr="00A95EF6" w:rsidRDefault="0023157A" w:rsidP="009E1701">
      <w:pPr>
        <w:numPr>
          <w:ilvl w:val="0"/>
          <w:numId w:val="20"/>
        </w:numPr>
        <w:tabs>
          <w:tab w:val="left" w:pos="993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Команда Исполнителя должна обеспечить присутствие 50% консультантов на территории Узбекистана, а также включать членов команды из офиса Исполнителя, находящегося в г. Ташкент</w:t>
      </w:r>
    </w:p>
    <w:p w14:paraId="45A3130E" w14:textId="77777777" w:rsidR="009E1701" w:rsidRPr="005228DA" w:rsidRDefault="009E1701" w:rsidP="009E1701">
      <w:pPr>
        <w:numPr>
          <w:ilvl w:val="0"/>
          <w:numId w:val="20"/>
        </w:numPr>
        <w:tabs>
          <w:tab w:val="left" w:pos="993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Практический опыт оказания консультационных услуг финансовыми </w:t>
      </w:r>
      <w:r>
        <w:rPr>
          <w:rFonts w:ascii="Arial" w:eastAsia="Arial" w:hAnsi="Arial" w:cs="Arial"/>
          <w:sz w:val="24"/>
          <w:szCs w:val="24"/>
        </w:rPr>
        <w:t>институтам в управлении рисками</w:t>
      </w:r>
      <w:r w:rsidRPr="00A95EF6">
        <w:rPr>
          <w:rFonts w:ascii="Arial" w:eastAsia="Arial" w:hAnsi="Arial" w:cs="Arial"/>
          <w:sz w:val="24"/>
          <w:szCs w:val="24"/>
        </w:rPr>
        <w:t xml:space="preserve"> (</w:t>
      </w:r>
      <w:r w:rsidRPr="005228DA">
        <w:rPr>
          <w:rFonts w:ascii="Arial" w:eastAsia="Arial" w:hAnsi="Arial" w:cs="Arial"/>
          <w:sz w:val="24"/>
          <w:szCs w:val="24"/>
        </w:rPr>
        <w:t>не менее 5-ти проектов за последние 5 (пять) лет)</w:t>
      </w:r>
    </w:p>
    <w:p w14:paraId="1C1EE2C5" w14:textId="77777777" w:rsidR="006B44BC" w:rsidRPr="00A95EF6" w:rsidRDefault="0023157A" w:rsidP="009E1701">
      <w:pPr>
        <w:numPr>
          <w:ilvl w:val="0"/>
          <w:numId w:val="20"/>
        </w:numPr>
        <w:tabs>
          <w:tab w:val="left" w:pos="993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Свободное владение русским, английским и узбекским языками</w:t>
      </w:r>
    </w:p>
    <w:p w14:paraId="67EE5B82" w14:textId="77777777" w:rsidR="006B44BC" w:rsidRPr="00A95EF6" w:rsidRDefault="009E1701" w:rsidP="009E1701">
      <w:pPr>
        <w:numPr>
          <w:ilvl w:val="0"/>
          <w:numId w:val="20"/>
        </w:numPr>
        <w:tabs>
          <w:tab w:val="left" w:pos="993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Наличие в проектной команде</w:t>
      </w:r>
      <w:r w:rsidR="0023157A" w:rsidRPr="00A95EF6">
        <w:rPr>
          <w:rFonts w:ascii="Arial" w:eastAsia="Arial" w:hAnsi="Arial" w:cs="Arial"/>
          <w:sz w:val="24"/>
          <w:szCs w:val="24"/>
        </w:rPr>
        <w:t xml:space="preserve"> консультантов, имеющих следующие сертификаты: PRM, FRM, CFA, PMP (в составе заявки приложить электронную копию сертификата)</w:t>
      </w:r>
    </w:p>
    <w:p w14:paraId="3E39700E" w14:textId="77777777" w:rsidR="006B44BC" w:rsidRPr="00A95EF6" w:rsidRDefault="0023157A" w:rsidP="009E1701">
      <w:pPr>
        <w:numPr>
          <w:ilvl w:val="0"/>
          <w:numId w:val="20"/>
        </w:numPr>
        <w:tabs>
          <w:tab w:val="left" w:pos="993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lastRenderedPageBreak/>
        <w:t>Наличие в составе проектной команды Исполнителя специалистов с опытом реализации проектов в области управления рисками на территории Узбекистана.</w:t>
      </w:r>
    </w:p>
    <w:p w14:paraId="3C8C9D28" w14:textId="77777777" w:rsidR="006B44BC" w:rsidRPr="00A95EF6" w:rsidRDefault="0023157A" w:rsidP="009E1701">
      <w:pPr>
        <w:numPr>
          <w:ilvl w:val="0"/>
          <w:numId w:val="20"/>
        </w:numPr>
        <w:tabs>
          <w:tab w:val="left" w:pos="993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Участие в проекте </w:t>
      </w:r>
      <w:r w:rsidRPr="005228DA">
        <w:rPr>
          <w:rFonts w:ascii="Arial" w:eastAsia="Arial" w:hAnsi="Arial" w:cs="Arial"/>
          <w:sz w:val="24"/>
          <w:szCs w:val="24"/>
        </w:rPr>
        <w:t>в составе Проектной команды Исполнителя</w:t>
      </w:r>
      <w:r w:rsidRPr="00A95EF6">
        <w:rPr>
          <w:rFonts w:ascii="Arial" w:eastAsia="Arial" w:hAnsi="Arial" w:cs="Arial"/>
          <w:sz w:val="24"/>
          <w:szCs w:val="24"/>
        </w:rPr>
        <w:t>:</w:t>
      </w:r>
    </w:p>
    <w:p w14:paraId="7975D9B9" w14:textId="77777777" w:rsidR="006B44BC" w:rsidRPr="00A95EF6" w:rsidRDefault="0023157A" w:rsidP="009E1701">
      <w:pPr>
        <w:numPr>
          <w:ilvl w:val="0"/>
          <w:numId w:val="19"/>
        </w:numPr>
        <w:spacing w:before="120" w:after="120" w:line="264" w:lineRule="auto"/>
        <w:ind w:left="1276" w:hanging="283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Одного Партнера консалтинговой компании для руководства проектом</w:t>
      </w:r>
    </w:p>
    <w:p w14:paraId="392E9860" w14:textId="77777777" w:rsidR="006B44BC" w:rsidRPr="00A95EF6" w:rsidRDefault="0023157A" w:rsidP="009E1701">
      <w:pPr>
        <w:numPr>
          <w:ilvl w:val="0"/>
          <w:numId w:val="19"/>
        </w:numPr>
        <w:spacing w:before="120" w:after="120" w:line="264" w:lineRule="auto"/>
        <w:ind w:left="1276" w:hanging="283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Одного Партнера консалтинговой компании для обеспечения контроля качества выполняемых по проекту работ</w:t>
      </w:r>
    </w:p>
    <w:p w14:paraId="4B98729E" w14:textId="77777777" w:rsidR="006B44BC" w:rsidRPr="00A95EF6" w:rsidRDefault="0023157A" w:rsidP="009E1701">
      <w:pPr>
        <w:numPr>
          <w:ilvl w:val="0"/>
          <w:numId w:val="19"/>
        </w:numPr>
        <w:spacing w:before="120" w:after="120" w:line="264" w:lineRule="auto"/>
        <w:ind w:left="1276" w:hanging="283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Не менее двух Директоров/Старших менеджеров консалтинговой компании для осуществления проектных работ </w:t>
      </w:r>
    </w:p>
    <w:p w14:paraId="3271E5C6" w14:textId="77777777" w:rsidR="006B44BC" w:rsidRPr="00A95EF6" w:rsidRDefault="0023157A" w:rsidP="009E1701">
      <w:pPr>
        <w:numPr>
          <w:ilvl w:val="0"/>
          <w:numId w:val="20"/>
        </w:numPr>
        <w:tabs>
          <w:tab w:val="left" w:pos="993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Наличие в команде консультантов, специализирующихся на управлении рисками, с опытом не менее 5 (пяти) лет в ведущих аудиторских/консалтинговых компаниях, включая:</w:t>
      </w:r>
    </w:p>
    <w:p w14:paraId="5688B69E" w14:textId="77777777" w:rsidR="006B44BC" w:rsidRPr="00A95EF6" w:rsidRDefault="0023157A" w:rsidP="009E1701">
      <w:pPr>
        <w:numPr>
          <w:ilvl w:val="0"/>
          <w:numId w:val="18"/>
        </w:numPr>
        <w:spacing w:before="120" w:after="120" w:line="264" w:lineRule="auto"/>
        <w:ind w:left="1276" w:hanging="284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Команда Исполнителя должна включать не менее 5 (пяти) членов с опытом работы в сфере управления рисками на территории стран СНГ (предпочтительно в ведущих коммерческих банках)</w:t>
      </w:r>
    </w:p>
    <w:p w14:paraId="55D2B57F" w14:textId="77777777" w:rsidR="006B44BC" w:rsidRPr="00A95EF6" w:rsidRDefault="0023157A" w:rsidP="009E1701">
      <w:pPr>
        <w:numPr>
          <w:ilvl w:val="0"/>
          <w:numId w:val="18"/>
        </w:numPr>
        <w:spacing w:before="120" w:after="120" w:line="264" w:lineRule="auto"/>
        <w:ind w:left="1276" w:hanging="284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Команда Исполнителя должна включать не менее 2 (двух) членов команды с опытом работы в регуляторах/надзорных органах для финансового сектора в сфере управления рисками</w:t>
      </w:r>
    </w:p>
    <w:p w14:paraId="0F89AAC6" w14:textId="77777777" w:rsidR="006B44BC" w:rsidRPr="00A95EF6" w:rsidRDefault="0023157A" w:rsidP="009E1701">
      <w:pPr>
        <w:numPr>
          <w:ilvl w:val="0"/>
          <w:numId w:val="18"/>
        </w:numPr>
        <w:spacing w:before="120" w:after="120" w:line="264" w:lineRule="auto"/>
        <w:ind w:left="1276" w:hanging="284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Команда Исполнителя должна включать не менее 3 (трех) членов команды с профессиональным опытом работы не менее 10 (десяти) лет в финансовых организациях и опытом по предоставлению консультационных услуг финансовым организациям в области управления рисками</w:t>
      </w:r>
    </w:p>
    <w:p w14:paraId="2F69150B" w14:textId="77777777" w:rsidR="006B44BC" w:rsidRPr="00A95EF6" w:rsidRDefault="0023157A" w:rsidP="009E1701">
      <w:pPr>
        <w:numPr>
          <w:ilvl w:val="0"/>
          <w:numId w:val="20"/>
        </w:numPr>
        <w:tabs>
          <w:tab w:val="left" w:pos="993"/>
        </w:tabs>
        <w:spacing w:before="120" w:after="120" w:line="264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Проектная команда Исполнителя должна включать не менее чем 5 (пяти) членов с опытом реализации аналогичных проектов по созданию/трансформации/ совершенствованию системы управления рисками для финансовых учреждений в Республике Узбекистан и </w:t>
      </w:r>
      <w:r w:rsidR="006549D6">
        <w:rPr>
          <w:rFonts w:ascii="Arial" w:eastAsia="Arial" w:hAnsi="Arial" w:cs="Arial"/>
          <w:sz w:val="24"/>
          <w:szCs w:val="24"/>
        </w:rPr>
        <w:t>странах СНГ</w:t>
      </w:r>
      <w:r w:rsidRPr="00A95EF6">
        <w:rPr>
          <w:rFonts w:ascii="Arial" w:eastAsia="Arial" w:hAnsi="Arial" w:cs="Arial"/>
          <w:sz w:val="24"/>
          <w:szCs w:val="24"/>
        </w:rPr>
        <w:t>.</w:t>
      </w:r>
    </w:p>
    <w:p w14:paraId="6D5919CA" w14:textId="77777777" w:rsidR="006B44BC" w:rsidRPr="00BA0BAC" w:rsidRDefault="006549D6" w:rsidP="00BA0BAC">
      <w:pPr>
        <w:pStyle w:val="2"/>
        <w:numPr>
          <w:ilvl w:val="1"/>
          <w:numId w:val="17"/>
        </w:numPr>
        <w:ind w:left="993" w:hanging="567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bookmarkStart w:id="27" w:name="_Toc111125117"/>
      <w:r w:rsidRPr="00BA0BAC">
        <w:rPr>
          <w:rFonts w:ascii="Arial" w:eastAsia="Arial" w:hAnsi="Arial" w:cs="Arial"/>
          <w:b/>
          <w:color w:val="auto"/>
          <w:sz w:val="24"/>
          <w:szCs w:val="24"/>
        </w:rPr>
        <w:t>ТРЕБОВАНИЯ К РУКОВОДИТЕЛЮ ПРОЕКТА</w:t>
      </w:r>
      <w:bookmarkEnd w:id="27"/>
    </w:p>
    <w:p w14:paraId="0E3F4F93" w14:textId="77777777" w:rsidR="006B44BC" w:rsidRPr="00A95EF6" w:rsidRDefault="0023157A">
      <w:pPr>
        <w:numPr>
          <w:ilvl w:val="0"/>
          <w:numId w:val="9"/>
        </w:num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Не менее 10 (десяти) лет опыта работы в области банковского дела и/или по оказанию консультационных услуг финансовым институтам/опыта работы в финансовых институтах на территории СНГ</w:t>
      </w:r>
    </w:p>
    <w:p w14:paraId="2DDC712D" w14:textId="77777777" w:rsidR="006B44BC" w:rsidRPr="00A95EF6" w:rsidRDefault="0023157A">
      <w:pPr>
        <w:numPr>
          <w:ilvl w:val="0"/>
          <w:numId w:val="9"/>
        </w:num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Наличие опыта работы с регуляторами и международными институтами развития;</w:t>
      </w:r>
    </w:p>
    <w:p w14:paraId="7CEE9CB7" w14:textId="77777777" w:rsidR="006B44BC" w:rsidRPr="00A95EF6" w:rsidRDefault="0023157A">
      <w:pPr>
        <w:numPr>
          <w:ilvl w:val="0"/>
          <w:numId w:val="9"/>
        </w:num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 xml:space="preserve">Наличие опыта работы в качестве руководителя проектов по предоставлению консультационных услуг в области управления рисками, включая трансформацию, для государственных банков в Республике Узбекистан.  </w:t>
      </w:r>
    </w:p>
    <w:p w14:paraId="68FF22B9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i/>
          <w:sz w:val="24"/>
          <w:szCs w:val="24"/>
        </w:rPr>
      </w:pPr>
      <w:r w:rsidRPr="00A95EF6">
        <w:rPr>
          <w:rFonts w:ascii="Arial" w:eastAsia="Arial" w:hAnsi="Arial" w:cs="Arial"/>
          <w:i/>
          <w:sz w:val="24"/>
          <w:szCs w:val="24"/>
        </w:rPr>
        <w:t>Данный перечень является базовым минимальным перечнем. При этом участник отбора наилучшего предложения может предложить дополнительно свой перечень и структуру проектной команды в соответствии с собственным опытом.</w:t>
      </w:r>
    </w:p>
    <w:p w14:paraId="1EE3F1FE" w14:textId="77777777" w:rsidR="006B44BC" w:rsidRPr="009E1701" w:rsidRDefault="0023157A" w:rsidP="009E1701">
      <w:pPr>
        <w:pStyle w:val="1"/>
        <w:numPr>
          <w:ilvl w:val="0"/>
          <w:numId w:val="16"/>
        </w:numPr>
        <w:rPr>
          <w:rFonts w:ascii="Arial" w:eastAsia="Arial" w:hAnsi="Arial" w:cs="Arial"/>
          <w:b/>
          <w:color w:val="auto"/>
          <w:sz w:val="24"/>
          <w:szCs w:val="24"/>
        </w:rPr>
      </w:pPr>
      <w:bookmarkStart w:id="28" w:name="_Toc111125118"/>
      <w:r w:rsidRPr="009E1701">
        <w:rPr>
          <w:rFonts w:ascii="Arial" w:eastAsia="Arial" w:hAnsi="Arial" w:cs="Arial"/>
          <w:b/>
          <w:color w:val="auto"/>
          <w:sz w:val="24"/>
          <w:szCs w:val="24"/>
        </w:rPr>
        <w:lastRenderedPageBreak/>
        <w:t>ТРЕБОВАНИЯ И КРИТЕРИИ ОТБОРА ИСПОЛНИТЕЛЯ ПРОЕКТА</w:t>
      </w:r>
      <w:bookmarkEnd w:id="28"/>
    </w:p>
    <w:p w14:paraId="29C76E7F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С целью выбора наилучшего предложения Консультанта об оказании услуг, согласно данному Техническому Заданию, Заказчик будет использовать следующий подход для оценки Консультанта и его предложения по следующим критериям: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4"/>
        <w:gridCol w:w="1650"/>
        <w:gridCol w:w="5934"/>
      </w:tblGrid>
      <w:tr w:rsidR="006B44BC" w:rsidRPr="00A95EF6" w14:paraId="2CF878F1" w14:textId="77777777">
        <w:trPr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6D414" w14:textId="77777777" w:rsidR="006B44BC" w:rsidRPr="00A95EF6" w:rsidRDefault="0023157A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62EA37" w14:textId="77777777" w:rsidR="006B44BC" w:rsidRPr="00A95EF6" w:rsidRDefault="0023157A">
            <w:pPr>
              <w:spacing w:before="120" w:after="120" w:line="264" w:lineRule="auto"/>
              <w:ind w:firstLine="10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b/>
                <w:sz w:val="24"/>
                <w:szCs w:val="24"/>
              </w:rPr>
              <w:t>Вес критерия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02FDA" w14:textId="77777777" w:rsidR="006B44BC" w:rsidRPr="00A95EF6" w:rsidRDefault="0023157A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b/>
                <w:sz w:val="24"/>
                <w:szCs w:val="24"/>
              </w:rPr>
              <w:t>Описание расчета</w:t>
            </w:r>
          </w:p>
        </w:tc>
      </w:tr>
      <w:tr w:rsidR="006B44BC" w:rsidRPr="00A95EF6" w14:paraId="2DAAB11A" w14:textId="77777777">
        <w:trPr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4789C" w14:textId="77777777" w:rsidR="006B44BC" w:rsidRPr="00A95EF6" w:rsidRDefault="0023157A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Наличие сопоставимого опыта Консультанта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3E852" w14:textId="77777777" w:rsidR="006B44BC" w:rsidRPr="00A95EF6" w:rsidRDefault="0023157A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15%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437A1" w14:textId="77777777" w:rsidR="006B44BC" w:rsidRPr="00A95EF6" w:rsidRDefault="0023157A">
            <w:pPr>
              <w:numPr>
                <w:ilvl w:val="0"/>
                <w:numId w:val="11"/>
              </w:numPr>
              <w:spacing w:before="120" w:after="120" w:line="264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Не менее 10 (десяти) лет профессионального опыта предоставления консультационных услуг финансовым организациям на территории СНГ и/или Европы (приветствуется опыт на обоих рынках)</w:t>
            </w:r>
          </w:p>
          <w:p w14:paraId="7B56EAE9" w14:textId="77777777" w:rsidR="006B44BC" w:rsidRPr="00A95EF6" w:rsidRDefault="0023157A">
            <w:pPr>
              <w:numPr>
                <w:ilvl w:val="0"/>
                <w:numId w:val="11"/>
              </w:numPr>
              <w:spacing w:before="120" w:after="120" w:line="264" w:lineRule="auto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Исполнителям, входящим в число аудиторско-консалтинговых организаций «Большой четверки», отдается предпочтение</w:t>
            </w:r>
          </w:p>
          <w:p w14:paraId="507EDB2A" w14:textId="77777777" w:rsidR="006B44BC" w:rsidRPr="00A95EF6" w:rsidRDefault="0023157A">
            <w:pPr>
              <w:numPr>
                <w:ilvl w:val="0"/>
                <w:numId w:val="11"/>
              </w:num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Опыт реализации проектов по трансформации в финансовых организациях на территории Республики Узбекистан за последний год.</w:t>
            </w:r>
          </w:p>
        </w:tc>
      </w:tr>
      <w:tr w:rsidR="006B44BC" w:rsidRPr="00A95EF6" w14:paraId="418F1BA1" w14:textId="77777777">
        <w:trPr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8F9EE" w14:textId="77777777" w:rsidR="006B44BC" w:rsidRPr="00A95EF6" w:rsidRDefault="0023157A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Команда экспертов Консультанта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8DDE0" w14:textId="77777777" w:rsidR="006B44BC" w:rsidRPr="00A95EF6" w:rsidRDefault="0023157A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25%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4BFFB" w14:textId="77777777" w:rsidR="006B44BC" w:rsidRPr="00A95EF6" w:rsidRDefault="0023157A">
            <w:pPr>
              <w:numPr>
                <w:ilvl w:val="0"/>
                <w:numId w:val="12"/>
              </w:numPr>
              <w:spacing w:before="120" w:after="120" w:line="264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Команда Исполнителя должна обеспечить присутствие 50% консультантов на территории Узбекистана, а также включать членов команды из офиса Исполнителя, находящегося в г. Ташкент</w:t>
            </w:r>
          </w:p>
          <w:p w14:paraId="75A5BF58" w14:textId="77777777" w:rsidR="006B44BC" w:rsidRPr="00A95EF6" w:rsidRDefault="0023157A">
            <w:pPr>
              <w:numPr>
                <w:ilvl w:val="0"/>
                <w:numId w:val="12"/>
              </w:numPr>
              <w:spacing w:before="120" w:after="120" w:line="264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Наличие в проектной команде консультантов, имеющих следующие сертификаты: PRM, FRM, CFA, PMP (в составе заявки приложить электронную копию сертификата)</w:t>
            </w:r>
          </w:p>
          <w:p w14:paraId="72AA97E4" w14:textId="77777777" w:rsidR="006B44BC" w:rsidRPr="00A95EF6" w:rsidRDefault="0023157A">
            <w:pPr>
              <w:numPr>
                <w:ilvl w:val="0"/>
                <w:numId w:val="12"/>
              </w:numPr>
              <w:spacing w:before="120" w:after="120" w:line="264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Участие в проекте в составе Проектной команды:</w:t>
            </w:r>
          </w:p>
          <w:p w14:paraId="1591E8A9" w14:textId="77777777" w:rsidR="006B44BC" w:rsidRPr="00A95EF6" w:rsidRDefault="0023157A">
            <w:pPr>
              <w:spacing w:before="120" w:after="120" w:line="264" w:lineRule="auto"/>
              <w:ind w:left="3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- Одного Партнера консалтинговой компании для руководства проектом</w:t>
            </w:r>
          </w:p>
          <w:p w14:paraId="1997655A" w14:textId="77777777" w:rsidR="006B44BC" w:rsidRPr="00A95EF6" w:rsidRDefault="0023157A">
            <w:pPr>
              <w:spacing w:before="120" w:after="120" w:line="264" w:lineRule="auto"/>
              <w:ind w:left="3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- Одного Партнера консалтинговой компании для обеспечения контроля качества выполняемых по проекту работ</w:t>
            </w:r>
          </w:p>
          <w:p w14:paraId="6017EBE2" w14:textId="77777777" w:rsidR="006B44BC" w:rsidRPr="00A95EF6" w:rsidRDefault="0023157A">
            <w:pPr>
              <w:spacing w:before="120" w:after="120" w:line="264" w:lineRule="auto"/>
              <w:ind w:left="3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 xml:space="preserve">- Не менее двух Директоров/Старших менеджеров консалтинговой компании для осуществления проектных работ </w:t>
            </w:r>
          </w:p>
          <w:p w14:paraId="10C1342A" w14:textId="77777777" w:rsidR="006B44BC" w:rsidRPr="00A95EF6" w:rsidRDefault="0023157A">
            <w:pPr>
              <w:numPr>
                <w:ilvl w:val="0"/>
                <w:numId w:val="13"/>
              </w:numPr>
              <w:spacing w:before="120" w:after="120" w:line="264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 xml:space="preserve">Наличие в команде консультантов, специализирующихся на управлении рисками, с </w:t>
            </w:r>
            <w:r w:rsidRPr="00A95EF6">
              <w:rPr>
                <w:rFonts w:ascii="Arial" w:eastAsia="Arial" w:hAnsi="Arial" w:cs="Arial"/>
                <w:sz w:val="24"/>
                <w:szCs w:val="24"/>
              </w:rPr>
              <w:lastRenderedPageBreak/>
              <w:t>опытом не менее 5 (пяти) лет в ведущих аудиторских/консалтинговых компаниях, включая:</w:t>
            </w:r>
          </w:p>
          <w:p w14:paraId="5EFAFAC9" w14:textId="77777777" w:rsidR="006B44BC" w:rsidRPr="00A95EF6" w:rsidRDefault="0023157A">
            <w:pPr>
              <w:numPr>
                <w:ilvl w:val="0"/>
                <w:numId w:val="13"/>
              </w:numPr>
              <w:spacing w:before="120" w:after="120" w:line="264" w:lineRule="auto"/>
              <w:ind w:left="522"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Команда Исполнителя должна включать не менее 5 (пяти) членов с опытом работы в сфере управления рисками на территории стран СНГ (предпочтительно в ведущих коммерческих банках);</w:t>
            </w:r>
          </w:p>
          <w:p w14:paraId="5D73CE74" w14:textId="77777777" w:rsidR="006B44BC" w:rsidRPr="00A95EF6" w:rsidRDefault="0023157A">
            <w:pPr>
              <w:numPr>
                <w:ilvl w:val="0"/>
                <w:numId w:val="13"/>
              </w:numPr>
              <w:spacing w:before="120" w:after="120" w:line="264" w:lineRule="auto"/>
              <w:ind w:left="522"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Команда Исполнителя должна включать не менее 2 (двух) членов команды с опытом работы в регуляторах/надзорных органах для финансового сектора в сфере управления рисками;</w:t>
            </w:r>
          </w:p>
          <w:p w14:paraId="3EC42563" w14:textId="77777777" w:rsidR="006B44BC" w:rsidRPr="00A95EF6" w:rsidRDefault="0023157A">
            <w:pPr>
              <w:numPr>
                <w:ilvl w:val="0"/>
                <w:numId w:val="13"/>
              </w:numPr>
              <w:spacing w:before="120" w:after="120" w:line="264" w:lineRule="auto"/>
              <w:ind w:left="522"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Команда Исполнителя должна включать не менее 3 (трех) членов команды с профессиональным опытом работы не менее 10 (десяти) лет в финансовых организациях и опытом по предоставлению консультационных услуг финансовым организациям в области управления рисками;</w:t>
            </w:r>
          </w:p>
          <w:p w14:paraId="05DB1A5D" w14:textId="77777777" w:rsidR="006B44BC" w:rsidRPr="00A95EF6" w:rsidRDefault="0023157A">
            <w:pPr>
              <w:numPr>
                <w:ilvl w:val="0"/>
                <w:numId w:val="13"/>
              </w:num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Проектная команда Исполнителя должна включать не менее чем 5 (пяти) членов с опытом реализации аналогичных проектов по созданию/ трансформации/ совершенствованию системы управления рисками для финансовых учреждений в Республике Узбекистан и Центральной Азии;</w:t>
            </w:r>
          </w:p>
        </w:tc>
      </w:tr>
      <w:tr w:rsidR="006B44BC" w:rsidRPr="00A95EF6" w14:paraId="7CFA21C2" w14:textId="77777777">
        <w:trPr>
          <w:trHeight w:val="1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3D205" w14:textId="77777777" w:rsidR="006B44BC" w:rsidRPr="00A95EF6" w:rsidRDefault="0023157A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lastRenderedPageBreak/>
              <w:t>Качество предложения об оказании услуг и объем предлагаемых работ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CDE30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30%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49F25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Оценка качества технической части коммерческого предложения, описывающего подходы к выполнению Проекта, объем работ и другие элементы, необходимые для успешной реализации Проекта</w:t>
            </w:r>
          </w:p>
        </w:tc>
      </w:tr>
      <w:tr w:rsidR="006B44BC" w:rsidRPr="00A95EF6" w14:paraId="69616244" w14:textId="77777777">
        <w:trPr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E0F15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558FF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b/>
                <w:sz w:val="24"/>
                <w:szCs w:val="24"/>
              </w:rPr>
              <w:t>70%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3E33D" w14:textId="77777777" w:rsidR="006B44BC" w:rsidRPr="00A95EF6" w:rsidRDefault="006B44BC">
            <w:pPr>
              <w:spacing w:before="120" w:after="120" w:line="264" w:lineRule="auto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44BC" w:rsidRPr="00A95EF6" w14:paraId="05E58174" w14:textId="77777777">
        <w:trPr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3B301" w14:textId="77777777" w:rsidR="006B44BC" w:rsidRPr="00A95EF6" w:rsidRDefault="0023157A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Предложенная цена за оказание услуг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70136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30%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631E9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Расчет баллов за предложенную цену осуществляется на основе анализа всех полученных ценовых предложений</w:t>
            </w:r>
          </w:p>
        </w:tc>
      </w:tr>
      <w:tr w:rsidR="006B44BC" w:rsidRPr="00A95EF6" w14:paraId="5154EFF7" w14:textId="77777777">
        <w:trPr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3EF65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3CEA2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b/>
                <w:sz w:val="24"/>
                <w:szCs w:val="24"/>
              </w:rPr>
              <w:t>30: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AE7A1" w14:textId="77777777" w:rsidR="006B44BC" w:rsidRPr="00A95EF6" w:rsidRDefault="006B44BC">
            <w:pPr>
              <w:spacing w:before="120" w:after="120" w:line="264" w:lineRule="auto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44BC" w:rsidRPr="00A95EF6" w14:paraId="109FCAAD" w14:textId="77777777">
        <w:trPr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86C6D3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65C4D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FD30A" w14:textId="77777777" w:rsidR="006B44BC" w:rsidRPr="00A95EF6" w:rsidRDefault="0023157A">
            <w:pPr>
              <w:spacing w:before="120" w:after="120" w:line="264" w:lineRule="auto"/>
              <w:ind w:firstLine="709"/>
              <w:jc w:val="both"/>
              <w:rPr>
                <w:sz w:val="24"/>
                <w:szCs w:val="24"/>
              </w:rPr>
            </w:pPr>
            <w:r w:rsidRPr="00A95EF6">
              <w:rPr>
                <w:rFonts w:ascii="Arial" w:eastAsia="Arial" w:hAnsi="Arial" w:cs="Arial"/>
                <w:sz w:val="24"/>
                <w:szCs w:val="24"/>
              </w:rPr>
              <w:t>Сумма баллов, взвешенных на вес каждого критерия</w:t>
            </w:r>
          </w:p>
        </w:tc>
      </w:tr>
    </w:tbl>
    <w:p w14:paraId="5D2F107C" w14:textId="77777777" w:rsidR="006B44BC" w:rsidRPr="00A95EF6" w:rsidRDefault="0023157A">
      <w:pPr>
        <w:spacing w:before="120" w:after="120" w:line="264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95EF6">
        <w:rPr>
          <w:rFonts w:ascii="Arial" w:eastAsia="Arial" w:hAnsi="Arial" w:cs="Arial"/>
          <w:sz w:val="24"/>
          <w:szCs w:val="24"/>
        </w:rPr>
        <w:t>Победителем будет выбран Консультант, который наберет наибольшую сумму баллов (с учетом взвешивания на вес каждого критерия).</w:t>
      </w:r>
    </w:p>
    <w:sectPr w:rsidR="006B44BC" w:rsidRPr="00A95EF6" w:rsidSect="006549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02F"/>
    <w:multiLevelType w:val="hybridMultilevel"/>
    <w:tmpl w:val="2E66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617E"/>
    <w:multiLevelType w:val="multilevel"/>
    <w:tmpl w:val="B2A02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62619"/>
    <w:multiLevelType w:val="multilevel"/>
    <w:tmpl w:val="28A6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225C75"/>
    <w:multiLevelType w:val="multilevel"/>
    <w:tmpl w:val="93824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D0D2B"/>
    <w:multiLevelType w:val="hybridMultilevel"/>
    <w:tmpl w:val="5A88AC28"/>
    <w:lvl w:ilvl="0" w:tplc="F740F1B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2552F"/>
    <w:multiLevelType w:val="multilevel"/>
    <w:tmpl w:val="61FC5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B2684"/>
    <w:multiLevelType w:val="multilevel"/>
    <w:tmpl w:val="7A824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85666"/>
    <w:multiLevelType w:val="multilevel"/>
    <w:tmpl w:val="948662E6"/>
    <w:lvl w:ilvl="0">
      <w:numFmt w:val="bullet"/>
      <w:lvlText w:val="-"/>
      <w:lvlJc w:val="left"/>
      <w:rPr>
        <w:rFonts w:ascii="Arial" w:eastAsiaTheme="minorHAnsi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794500"/>
    <w:multiLevelType w:val="multilevel"/>
    <w:tmpl w:val="84845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B01C1B"/>
    <w:multiLevelType w:val="multilevel"/>
    <w:tmpl w:val="B9A20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554E7D"/>
    <w:multiLevelType w:val="multilevel"/>
    <w:tmpl w:val="977CD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74F40"/>
    <w:multiLevelType w:val="multilevel"/>
    <w:tmpl w:val="14CE78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AAE3C04"/>
    <w:multiLevelType w:val="multilevel"/>
    <w:tmpl w:val="258CB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0478F4"/>
    <w:multiLevelType w:val="multilevel"/>
    <w:tmpl w:val="15BAF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727281"/>
    <w:multiLevelType w:val="multilevel"/>
    <w:tmpl w:val="202CADA2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323562"/>
    <w:multiLevelType w:val="multilevel"/>
    <w:tmpl w:val="423A1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1468B9"/>
    <w:multiLevelType w:val="multilevel"/>
    <w:tmpl w:val="B5224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F25AC5"/>
    <w:multiLevelType w:val="multilevel"/>
    <w:tmpl w:val="E2E4F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463614"/>
    <w:multiLevelType w:val="multilevel"/>
    <w:tmpl w:val="A5180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8950BE"/>
    <w:multiLevelType w:val="multilevel"/>
    <w:tmpl w:val="97E0D1B8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15"/>
  </w:num>
  <w:num w:numId="14">
    <w:abstractNumId w:val="4"/>
  </w:num>
  <w:num w:numId="15">
    <w:abstractNumId w:val="0"/>
  </w:num>
  <w:num w:numId="16">
    <w:abstractNumId w:val="2"/>
  </w:num>
  <w:num w:numId="17">
    <w:abstractNumId w:val="11"/>
  </w:num>
  <w:num w:numId="18">
    <w:abstractNumId w:val="1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C"/>
    <w:rsid w:val="00104BBD"/>
    <w:rsid w:val="001940A0"/>
    <w:rsid w:val="001D00D9"/>
    <w:rsid w:val="0023157A"/>
    <w:rsid w:val="00294D85"/>
    <w:rsid w:val="00411D73"/>
    <w:rsid w:val="0046297B"/>
    <w:rsid w:val="004B44B1"/>
    <w:rsid w:val="005228DA"/>
    <w:rsid w:val="005F422B"/>
    <w:rsid w:val="00612206"/>
    <w:rsid w:val="00642652"/>
    <w:rsid w:val="006549D6"/>
    <w:rsid w:val="006A42B3"/>
    <w:rsid w:val="006B44BC"/>
    <w:rsid w:val="007408B6"/>
    <w:rsid w:val="007F1124"/>
    <w:rsid w:val="008155E7"/>
    <w:rsid w:val="009738F9"/>
    <w:rsid w:val="009D22FD"/>
    <w:rsid w:val="009E1701"/>
    <w:rsid w:val="00A5248C"/>
    <w:rsid w:val="00A95EF6"/>
    <w:rsid w:val="00B72957"/>
    <w:rsid w:val="00BA0BAC"/>
    <w:rsid w:val="00C11E0E"/>
    <w:rsid w:val="00C473A1"/>
    <w:rsid w:val="00CC59AA"/>
    <w:rsid w:val="00EB2E20"/>
    <w:rsid w:val="00F53AE9"/>
    <w:rsid w:val="00F915D4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D460"/>
  <w15:docId w15:val="{3BA8C1DE-00EC-4627-999A-5F12F085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E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2652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642652"/>
    <w:rPr>
      <w:rFonts w:eastAsiaTheme="minorHAnsi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6549D6"/>
    <w:pPr>
      <w:tabs>
        <w:tab w:val="left" w:pos="440"/>
        <w:tab w:val="right" w:leader="dot" w:pos="9345"/>
      </w:tabs>
      <w:spacing w:after="100"/>
      <w:ind w:right="-143"/>
    </w:pPr>
    <w:rPr>
      <w:rFonts w:ascii="Arial" w:eastAsia="Arial" w:hAnsi="Arial" w:cs="Arial"/>
      <w:b/>
      <w:noProof/>
      <w:lang w:val="en-US" w:eastAsia="en-US"/>
    </w:rPr>
  </w:style>
  <w:style w:type="character" w:styleId="a5">
    <w:name w:val="Hyperlink"/>
    <w:basedOn w:val="a0"/>
    <w:uiPriority w:val="99"/>
    <w:unhideWhenUsed/>
    <w:rsid w:val="00A95EF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C11E0E"/>
    <w:pPr>
      <w:outlineLvl w:val="9"/>
    </w:pPr>
    <w:rPr>
      <w:lang w:val="en-US" w:eastAsia="en-US"/>
    </w:rPr>
  </w:style>
  <w:style w:type="paragraph" w:styleId="a7">
    <w:name w:val="Title"/>
    <w:basedOn w:val="a"/>
    <w:next w:val="a"/>
    <w:link w:val="a8"/>
    <w:uiPriority w:val="10"/>
    <w:qFormat/>
    <w:rsid w:val="00C11E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C1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C11E0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11E0E"/>
    <w:rPr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C11E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6549D6"/>
    <w:pPr>
      <w:tabs>
        <w:tab w:val="left" w:pos="880"/>
        <w:tab w:val="right" w:leader="dot" w:pos="9498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ova@mikrokreditbank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5166</Words>
  <Characters>29449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Shavkat Sattarov</dc:creator>
  <cp:lastModifiedBy>Sanjar Salomov</cp:lastModifiedBy>
  <cp:revision>2</cp:revision>
  <dcterms:created xsi:type="dcterms:W3CDTF">2022-08-12T11:04:00Z</dcterms:created>
  <dcterms:modified xsi:type="dcterms:W3CDTF">2022-08-12T11:04:00Z</dcterms:modified>
</cp:coreProperties>
</file>