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8C" w:rsidRPr="00334B4E" w:rsidRDefault="00C726A1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en-US"/>
        </w:rPr>
        <w:t xml:space="preserve">                     </w:t>
      </w:r>
      <w:r w:rsidR="00702D8C" w:rsidRPr="00334B4E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Murojaatlar</w:t>
      </w:r>
      <w:r w:rsidR="00702D8C" w:rsidRPr="00334B4E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bilan</w:t>
      </w:r>
      <w:r w:rsidR="00702D8C" w:rsidRPr="00334B4E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ishlash</w:t>
      </w:r>
      <w:r w:rsidR="00702D8C" w:rsidRPr="00334B4E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bo‘yicha</w:t>
      </w:r>
      <w:r w:rsidR="00702D8C" w:rsidRPr="00334B4E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.</w:t>
      </w:r>
    </w:p>
    <w:p w:rsidR="00702D8C" w:rsidRDefault="00702D8C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color w:val="000000"/>
          <w:sz w:val="26"/>
          <w:szCs w:val="26"/>
          <w:lang w:val="uz-Latn-UZ"/>
        </w:rPr>
        <w:t>1-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chorakda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bankda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murojaatlar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bilan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ishlash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samaradorligini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yanada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oshirish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,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tarkibiy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va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hududiy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bo‘linmalari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rahbarlarining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murojaatlar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bilan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ishlash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faoliyatini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tahlil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qilish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natijalarini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baholab</w:t>
      </w:r>
      <w:r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sz w:val="26"/>
          <w:szCs w:val="26"/>
          <w:lang w:val="uz-Cyrl-UZ"/>
        </w:rPr>
        <w:t>borish</w:t>
      </w:r>
      <w:r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maqsadida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:</w:t>
      </w:r>
    </w:p>
    <w:p w:rsidR="00702D8C" w:rsidRDefault="00702D8C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“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Mikrokreditbank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”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aksiyadorlik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-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tijorat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banki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jismoniy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va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yuridik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shaxslarning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murojaatlari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bilan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ishlash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tartibi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to‘g‘risidagi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nizom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ga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o‘zgartirish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va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qo‘shimchalar</w:t>
      </w:r>
      <w:r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kiritildi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;</w:t>
      </w:r>
    </w:p>
    <w:p w:rsidR="00702D8C" w:rsidRPr="00044355" w:rsidRDefault="00702D8C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bCs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“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Bankning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tarkibiy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va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hududiy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bo‘linmalari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rahbarlarining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murojaatlar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bilan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ishlash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faoliyatini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baholash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va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toifalash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to‘g‘risida</w:t>
      </w:r>
      <w:r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>”</w:t>
      </w:r>
      <w:r w:rsidRPr="00044355">
        <w:rPr>
          <w:rFonts w:ascii="Arial" w:eastAsia="Calibri" w:hAnsi="Arial" w:cs="Arial"/>
          <w:noProof/>
          <w:color w:val="0000FF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N</w:t>
      </w:r>
      <w:r w:rsidR="00C726A1">
        <w:rPr>
          <w:rFonts w:ascii="Arial" w:eastAsia="Calibri" w:hAnsi="Arial" w:cs="Arial"/>
          <w:bCs/>
          <w:sz w:val="26"/>
          <w:szCs w:val="26"/>
          <w:lang w:val="uz-Latn-UZ"/>
        </w:rPr>
        <w:t>izom</w:t>
      </w:r>
      <w:r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sz w:val="26"/>
          <w:szCs w:val="26"/>
          <w:lang w:val="uz-Cyrl-UZ"/>
        </w:rPr>
        <w:t>ishlab</w:t>
      </w:r>
      <w:r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sz w:val="26"/>
          <w:szCs w:val="26"/>
          <w:lang w:val="uz-Cyrl-UZ"/>
        </w:rPr>
        <w:t>chiqildi</w:t>
      </w:r>
      <w:r w:rsidRPr="00044355">
        <w:rPr>
          <w:rFonts w:ascii="Arial" w:eastAsia="Calibri" w:hAnsi="Arial" w:cs="Arial"/>
          <w:bCs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bCs/>
          <w:sz w:val="26"/>
          <w:szCs w:val="26"/>
          <w:lang w:val="uz-Cyrl-UZ"/>
        </w:rPr>
      </w:pPr>
      <w:r>
        <w:rPr>
          <w:rFonts w:ascii="Arial" w:eastAsia="Calibri" w:hAnsi="Arial" w:cs="Arial"/>
          <w:bCs/>
          <w:sz w:val="26"/>
          <w:szCs w:val="26"/>
          <w:lang w:val="uz-Cyrl-UZ"/>
        </w:rPr>
        <w:t>Mazkur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nizom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tarkibiy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va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hududiy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bo‘linmalar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faoliyatini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3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toifa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sz w:val="26"/>
          <w:szCs w:val="26"/>
          <w:lang w:val="uz-Cyrl-UZ"/>
        </w:rPr>
        <w:t>(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yuqori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natijadorlikka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ega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tarkibiy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va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hududiy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bo‘linmalar</w:t>
      </w:r>
      <w:r w:rsidR="00702D8C" w:rsidRPr="00044355">
        <w:rPr>
          <w:rFonts w:ascii="Arial" w:eastAsia="Calibri" w:hAnsi="Arial" w:cs="Arial"/>
          <w:b/>
          <w:color w:val="00B050"/>
          <w:sz w:val="26"/>
          <w:szCs w:val="26"/>
          <w:lang w:val="uz-Cyrl-UZ"/>
        </w:rPr>
        <w:t xml:space="preserve"> - </w:t>
      </w:r>
      <w:r>
        <w:rPr>
          <w:rFonts w:ascii="Arial" w:eastAsia="Calibri" w:hAnsi="Arial" w:cs="Arial"/>
          <w:b/>
          <w:color w:val="00B050"/>
          <w:sz w:val="26"/>
          <w:szCs w:val="26"/>
          <w:lang w:val="uz-Cyrl-UZ"/>
        </w:rPr>
        <w:t>yashil</w:t>
      </w:r>
      <w:r w:rsidR="00702D8C" w:rsidRPr="00044355">
        <w:rPr>
          <w:rFonts w:ascii="Arial" w:eastAsia="Calibri" w:hAnsi="Arial" w:cs="Arial"/>
          <w:b/>
          <w:color w:val="00B05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color w:val="00B050"/>
          <w:sz w:val="26"/>
          <w:szCs w:val="26"/>
          <w:lang w:val="uz-Cyrl-UZ"/>
        </w:rPr>
        <w:t>toifa</w:t>
      </w:r>
      <w:r w:rsidR="00702D8C" w:rsidRPr="00044355">
        <w:rPr>
          <w:rFonts w:ascii="Arial" w:eastAsia="Calibri" w:hAnsi="Arial" w:cs="Arial"/>
          <w:b/>
          <w:color w:val="00B050"/>
          <w:sz w:val="26"/>
          <w:szCs w:val="26"/>
          <w:lang w:val="uz-Cyrl-UZ"/>
        </w:rPr>
        <w:t xml:space="preserve">;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o‘rta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natijadorlik</w:t>
      </w:r>
      <w:r w:rsidR="00702D8C" w:rsidRPr="00044355">
        <w:rPr>
          <w:rFonts w:ascii="Arial" w:eastAsia="Calibri" w:hAnsi="Arial" w:cs="Arial"/>
          <w:b/>
          <w:color w:val="BF8F00"/>
          <w:sz w:val="26"/>
          <w:szCs w:val="26"/>
          <w:lang w:val="uz-Cyrl-UZ"/>
        </w:rPr>
        <w:t xml:space="preserve"> - </w:t>
      </w:r>
      <w:r>
        <w:rPr>
          <w:rFonts w:ascii="Arial" w:eastAsia="Calibri" w:hAnsi="Arial" w:cs="Arial"/>
          <w:b/>
          <w:color w:val="BF8F00"/>
          <w:sz w:val="26"/>
          <w:szCs w:val="26"/>
          <w:lang w:val="uz-Cyrl-UZ"/>
        </w:rPr>
        <w:t>sariq</w:t>
      </w:r>
      <w:r w:rsidR="00702D8C" w:rsidRPr="00044355">
        <w:rPr>
          <w:rFonts w:ascii="Arial" w:eastAsia="Calibri" w:hAnsi="Arial" w:cs="Arial"/>
          <w:b/>
          <w:color w:val="BF8F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color w:val="BF8F00"/>
          <w:sz w:val="26"/>
          <w:szCs w:val="26"/>
          <w:lang w:val="uz-Cyrl-UZ"/>
        </w:rPr>
        <w:t>toifa</w:t>
      </w:r>
      <w:r w:rsidR="00702D8C" w:rsidRPr="00044355">
        <w:rPr>
          <w:rFonts w:ascii="Arial" w:eastAsia="Calibri" w:hAnsi="Arial" w:cs="Arial"/>
          <w:b/>
          <w:color w:val="BF8F00"/>
          <w:sz w:val="26"/>
          <w:szCs w:val="26"/>
          <w:lang w:val="uz-Cyrl-UZ"/>
        </w:rPr>
        <w:t xml:space="preserve">;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past</w:t>
      </w:r>
      <w:r w:rsidR="00702D8C" w:rsidRPr="00840C7E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natijadorlik</w:t>
      </w:r>
      <w:r w:rsidR="00702D8C" w:rsidRPr="00840C7E">
        <w:rPr>
          <w:rFonts w:ascii="Arial" w:eastAsia="Calibri" w:hAnsi="Arial" w:cs="Arial"/>
          <w:b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color w:val="C00000"/>
          <w:sz w:val="26"/>
          <w:szCs w:val="26"/>
          <w:lang w:val="uz-Cyrl-UZ"/>
        </w:rPr>
        <w:t xml:space="preserve">- </w:t>
      </w:r>
      <w:r>
        <w:rPr>
          <w:rFonts w:ascii="Arial" w:eastAsia="Calibri" w:hAnsi="Arial" w:cs="Arial"/>
          <w:b/>
          <w:color w:val="C00000"/>
          <w:sz w:val="26"/>
          <w:szCs w:val="26"/>
          <w:lang w:val="uz-Cyrl-UZ"/>
        </w:rPr>
        <w:t>qizil</w:t>
      </w:r>
      <w:r w:rsidR="00702D8C" w:rsidRPr="00044355">
        <w:rPr>
          <w:rFonts w:ascii="Arial" w:eastAsia="Calibri" w:hAnsi="Arial" w:cs="Arial"/>
          <w:b/>
          <w:color w:val="C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color w:val="C00000"/>
          <w:sz w:val="26"/>
          <w:szCs w:val="26"/>
          <w:lang w:val="uz-Cyrl-UZ"/>
        </w:rPr>
        <w:t>toifa</w:t>
      </w:r>
      <w:r w:rsidR="00702D8C" w:rsidRPr="00044355">
        <w:rPr>
          <w:rFonts w:ascii="Arial" w:eastAsia="Calibri" w:hAnsi="Arial" w:cs="Arial"/>
          <w:b/>
          <w:color w:val="C00000"/>
          <w:sz w:val="26"/>
          <w:szCs w:val="26"/>
          <w:lang w:val="uz-Cyrl-UZ"/>
        </w:rPr>
        <w:t>)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ga</w:t>
      </w:r>
      <w:r w:rsidR="00702D8C"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sz w:val="26"/>
          <w:szCs w:val="26"/>
          <w:lang w:val="uz-Cyrl-UZ"/>
        </w:rPr>
        <w:t>ajratgan</w:t>
      </w:r>
      <w:r w:rsidR="00702D8C"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sz w:val="26"/>
          <w:szCs w:val="26"/>
          <w:lang w:val="uz-Cyrl-UZ"/>
        </w:rPr>
        <w:t>holda</w:t>
      </w:r>
      <w:r w:rsidR="00702D8C"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sz w:val="26"/>
          <w:szCs w:val="26"/>
          <w:lang w:val="uz-Cyrl-UZ"/>
        </w:rPr>
        <w:t>ular</w:t>
      </w:r>
      <w:r w:rsidR="00702D8C"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sz w:val="26"/>
          <w:szCs w:val="26"/>
          <w:lang w:val="uz-Cyrl-UZ"/>
        </w:rPr>
        <w:t>faoliyatini</w:t>
      </w:r>
      <w:r w:rsidR="00702D8C"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sz w:val="26"/>
          <w:szCs w:val="26"/>
          <w:lang w:val="uz-Cyrl-UZ"/>
        </w:rPr>
        <w:t>baholash</w:t>
      </w:r>
      <w:r w:rsidR="00702D8C" w:rsidRPr="00044355">
        <w:rPr>
          <w:rFonts w:ascii="Arial" w:eastAsia="Calibri" w:hAnsi="Arial" w:cs="Arial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imkoniyatini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sz w:val="26"/>
          <w:szCs w:val="26"/>
          <w:lang w:val="uz-Cyrl-UZ"/>
        </w:rPr>
        <w:t>beradi</w:t>
      </w:r>
      <w:r w:rsidR="00702D8C" w:rsidRPr="00044355">
        <w:rPr>
          <w:rFonts w:ascii="Arial" w:eastAsia="Calibri" w:hAnsi="Arial" w:cs="Arial"/>
          <w:bCs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noProof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sz w:val="26"/>
          <w:szCs w:val="26"/>
          <w:lang w:val="uz-Cyrl-UZ"/>
        </w:rPr>
        <w:t>Shuningdek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hisobot</w:t>
      </w:r>
      <w:r w:rsidR="00702D8C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davrida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asosiy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e’tibor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murojaatlarni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o‘z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vaqtida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tezkor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o‘rganib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chiqish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ko‘tarilgan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masalalarni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joyida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hal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etish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va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murojaatlarning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qanoatlantirish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darajasini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oshirishga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qaratildi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sz w:val="26"/>
          <w:szCs w:val="26"/>
          <w:lang w:val="uz-Cyrl-UZ"/>
        </w:rPr>
        <w:t>Murojaatlar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kelib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chiqishiga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sabab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bo‘layotgan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omillar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tizimli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kamchilik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va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muammolarni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bartaraf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etish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yo‘llari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to‘g‘risida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tarkibiy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bo‘linmalarga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15 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tavsiya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xati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yuborildi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noProof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sz w:val="26"/>
          <w:szCs w:val="26"/>
          <w:lang w:val="uz-Cyrl-UZ"/>
        </w:rPr>
        <w:t>Aholi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va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tadbirkorlarning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muammolarini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joyida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hal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qilish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maqsadida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hududlarda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25 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ta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sayyor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qabul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tashkil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etilib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541 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nafar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aholi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va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tadbirkorlarning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murojaatlari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ko‘rib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chiqildi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noProof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sz w:val="26"/>
          <w:szCs w:val="26"/>
          <w:lang w:val="uz-Cyrl-UZ"/>
        </w:rPr>
        <w:t>Mazkur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sayyor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qabullar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davomida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472 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ta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murojaat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ijobiy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hal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etildi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shundan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394 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nafariga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12,0 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mlrd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. 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so‘m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miqdorida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kreditlar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ajratildi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69 </w:t>
      </w:r>
      <w:r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>nafar</w:t>
      </w:r>
      <w:r w:rsidR="00702D8C" w:rsidRPr="00044355">
        <w:rPr>
          <w:rFonts w:ascii="Arial" w:eastAsia="Calibri" w:hAnsi="Arial" w:cs="Arial"/>
          <w:b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murojaatchilarga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huquqiy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tushunchalar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berildi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Joriy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yilning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1-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choragida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bankka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jami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1 685 </w:t>
      </w:r>
      <w:r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ta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murojaat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kelib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tushgan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bo‘lib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,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shundan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1 266 </w:t>
      </w:r>
      <w:r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tasi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ijroga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qabul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qilindi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419 </w:t>
      </w:r>
      <w:r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tasi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bankka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aloqasi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bo‘lmaganligi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uchun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tegishli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vazirlik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va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idoralarga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yo‘naltirildi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Ijroga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qaratilgan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murojaatlarning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136 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tasi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(10,7 </w:t>
      </w:r>
      <w:r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foizi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 xml:space="preserve">)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yuridik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shaxslar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1 130 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tasi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(89,3 </w:t>
      </w:r>
      <w:r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foizi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 xml:space="preserve">)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jismoniy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shaxslardan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kelib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tushgan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bo‘lib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,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o‘tgan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yilni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mos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davriga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nisbatan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96 </w:t>
      </w:r>
      <w:r>
        <w:rPr>
          <w:rFonts w:ascii="Arial" w:eastAsia="Times New Roman" w:hAnsi="Arial" w:cs="Arial"/>
          <w:b/>
          <w:noProof/>
          <w:color w:val="0000FF"/>
          <w:sz w:val="26"/>
          <w:szCs w:val="26"/>
          <w:lang w:val="uz-Cyrl-UZ" w:eastAsia="ru-RU"/>
        </w:rPr>
        <w:t>taga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ortdi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Dublikat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murojaatlar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soni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75 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tani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tashkil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etadi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sz w:val="26"/>
          <w:szCs w:val="26"/>
          <w:lang w:val="uz-Cyrl-UZ"/>
        </w:rPr>
        <w:t>Ijro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uchun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qabul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qilingan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1 266 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murojaatning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1 174 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tasi</w:t>
      </w:r>
      <w:r w:rsidR="00702D8C" w:rsidRPr="00044355">
        <w:rPr>
          <w:rFonts w:ascii="Arial" w:eastAsia="Calibri" w:hAnsi="Arial" w:cs="Arial"/>
          <w:b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o‘rganib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chiqildi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,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shundan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893 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tasi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(76,1 </w:t>
      </w:r>
      <w:r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foiz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 xml:space="preserve">)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qanoatlantirildi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,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185 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tasiga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(15,6 </w:t>
      </w:r>
      <w:r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foiz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 xml:space="preserve">)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huquqiy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tushuntirish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berildi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hamda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96 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tasi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(8,2 </w:t>
      </w:r>
      <w:r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foiz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 xml:space="preserve">)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rad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etildi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</w:pP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Murojaatlarni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qanoatlantirish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darajasi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Andijon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,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Toshkent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,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Samarqand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,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Qoraqalpog‘iston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Respublikasi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,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Jizzax</w:t>
      </w:r>
      <w:r w:rsidR="00702D8C" w:rsidRPr="00044355">
        <w:rPr>
          <w:rFonts w:ascii="Arial" w:eastAsia="Calibri" w:hAnsi="Arial" w:cs="Arial"/>
          <w:i/>
          <w:iCs/>
          <w:noProof/>
          <w:color w:val="000000"/>
          <w:sz w:val="26"/>
          <w:szCs w:val="26"/>
          <w:lang w:val="uz-Cyrl-UZ"/>
        </w:rPr>
        <w:t>,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Buxoro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viloyatlari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va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Toshkent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sh</w:t>
      </w:r>
      <w:r w:rsidR="00702D8C"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.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ko‘rsatkichlari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respublika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ko‘rsatkichidan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pastligicha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qoldi</w:t>
      </w:r>
      <w:r w:rsidR="00702D8C" w:rsidRPr="00044355"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.</w:t>
      </w:r>
    </w:p>
    <w:p w:rsidR="00702D8C" w:rsidRPr="00044355" w:rsidRDefault="00C726A1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noProof/>
          <w:sz w:val="26"/>
          <w:szCs w:val="26"/>
          <w:lang w:val="uz-Cyrl-UZ"/>
        </w:rPr>
      </w:pP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lastRenderedPageBreak/>
        <w:t>Kelib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tushayotgan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murojaatlar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tahlil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qilib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borilishi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hamda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har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bir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yo‘nalishlar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bo‘yicha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qat’iy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choralar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ko‘rilishi</w:t>
      </w:r>
      <w:r w:rsidR="00702D8C"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color w:val="000000"/>
          <w:sz w:val="26"/>
          <w:szCs w:val="26"/>
          <w:lang w:val="uz-Cyrl-UZ"/>
        </w:rPr>
        <w:t>natijasida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o‘tgan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yilning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mos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davriga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>
        <w:rPr>
          <w:rFonts w:ascii="Arial" w:eastAsia="Calibri" w:hAnsi="Arial" w:cs="Arial"/>
          <w:noProof/>
          <w:sz w:val="26"/>
          <w:szCs w:val="26"/>
          <w:lang w:val="uz-Cyrl-UZ"/>
        </w:rPr>
        <w:t>nisbatan</w:t>
      </w:r>
      <w:r w:rsidR="00702D8C" w:rsidRPr="00044355">
        <w:rPr>
          <w:rFonts w:ascii="Arial" w:eastAsia="Calibri" w:hAnsi="Arial" w:cs="Arial"/>
          <w:noProof/>
          <w:sz w:val="26"/>
          <w:szCs w:val="26"/>
          <w:lang w:val="uz-Cyrl-UZ"/>
        </w:rPr>
        <w:t>:</w:t>
      </w:r>
    </w:p>
    <w:p w:rsidR="00702D8C" w:rsidRPr="00044355" w:rsidRDefault="00702D8C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</w:pP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- 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oilaviy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tadbirkorlikni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rivojlantirish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dasturi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doirasidagi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murojaatlar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73 </w:t>
      </w:r>
      <w:r w:rsidR="00C726A1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;</w:t>
      </w:r>
    </w:p>
    <w:p w:rsidR="00702D8C" w:rsidRPr="00044355" w:rsidRDefault="00702D8C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</w:pP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- 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tijorat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krediti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ajratishga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doir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noProof/>
          <w:sz w:val="26"/>
          <w:szCs w:val="26"/>
          <w:lang w:val="uz-Cyrl-UZ"/>
        </w:rPr>
        <w:t>murojaatlar</w:t>
      </w:r>
      <w:r w:rsidRPr="00044355">
        <w:rPr>
          <w:rFonts w:ascii="Arial" w:eastAsia="Calibri" w:hAnsi="Arial" w:cs="Arial"/>
          <w:noProof/>
          <w:sz w:val="26"/>
          <w:szCs w:val="26"/>
          <w:lang w:val="uz-Cyrl-UZ"/>
        </w:rPr>
        <w:t xml:space="preserve"> </w:t>
      </w:r>
      <w:r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11 </w:t>
      </w:r>
      <w:r w:rsidR="00C726A1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;</w:t>
      </w:r>
    </w:p>
    <w:p w:rsidR="00702D8C" w:rsidRPr="00044355" w:rsidRDefault="00702D8C" w:rsidP="00702D8C">
      <w:pPr>
        <w:spacing w:before="120" w:after="120" w:line="264" w:lineRule="auto"/>
        <w:ind w:firstLine="567"/>
        <w:jc w:val="both"/>
        <w:textAlignment w:val="top"/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</w:pP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- 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bank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xodimlarining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xatti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-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harakatlari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bilan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bog‘liq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murojaatlar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Pr="00044355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5 </w:t>
      </w:r>
      <w:r w:rsidR="00C726A1">
        <w:rPr>
          <w:rFonts w:ascii="Arial" w:eastAsia="Calibri" w:hAnsi="Arial" w:cs="Arial"/>
          <w:b/>
          <w:bCs/>
          <w:noProof/>
          <w:color w:val="0000FF"/>
          <w:sz w:val="26"/>
          <w:szCs w:val="26"/>
          <w:lang w:val="uz-Cyrl-UZ"/>
        </w:rPr>
        <w:t>taga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 xml:space="preserve"> </w:t>
      </w:r>
      <w:r w:rsidR="00C726A1">
        <w:rPr>
          <w:rFonts w:ascii="Arial" w:eastAsia="Calibri" w:hAnsi="Arial" w:cs="Arial"/>
          <w:b/>
          <w:bCs/>
          <w:noProof/>
          <w:sz w:val="26"/>
          <w:szCs w:val="26"/>
          <w:lang w:val="uz-Cyrl-UZ"/>
        </w:rPr>
        <w:t>kamaydi</w:t>
      </w:r>
      <w:r w:rsidRPr="00044355">
        <w:rPr>
          <w:rFonts w:ascii="Arial" w:eastAsia="Calibri" w:hAnsi="Arial" w:cs="Arial"/>
          <w:bCs/>
          <w:noProof/>
          <w:color w:val="000000"/>
          <w:sz w:val="26"/>
          <w:szCs w:val="26"/>
          <w:lang w:val="uz-Cyrl-UZ"/>
        </w:rPr>
        <w:t>.</w:t>
      </w:r>
    </w:p>
    <w:p w:rsidR="009A2DF5" w:rsidRPr="00702D8C" w:rsidRDefault="00C726A1">
      <w:pPr>
        <w:rPr>
          <w:lang w:val="uz-Cyrl-UZ"/>
        </w:rPr>
      </w:pPr>
    </w:p>
    <w:sectPr w:rsidR="009A2DF5" w:rsidRPr="0070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8C"/>
    <w:rsid w:val="002D5802"/>
    <w:rsid w:val="00702D8C"/>
    <w:rsid w:val="008461BA"/>
    <w:rsid w:val="00C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EF3D"/>
  <w15:chartTrackingRefBased/>
  <w15:docId w15:val="{522D1318-A7F1-4CEB-9B21-A7F4C355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Alijan Ilashev</dc:creator>
  <cp:keywords/>
  <dc:description/>
  <cp:lastModifiedBy>Marxabo Abdullaeva</cp:lastModifiedBy>
  <cp:revision>2</cp:revision>
  <dcterms:created xsi:type="dcterms:W3CDTF">2026-05-19T10:55:00Z</dcterms:created>
  <dcterms:modified xsi:type="dcterms:W3CDTF">2026-05-19T10:55:00Z</dcterms:modified>
</cp:coreProperties>
</file>