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8CC2816" w14:textId="77777777">
      <w:pPr>
        <w:pBdr/>
        <w:spacing/>
        <w:ind w:firstLine="0" w:left="4962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 w14:paraId="2B2AB733" w14:textId="77777777">
      <w:pPr>
        <w:pBdr/>
        <w:spacing/>
        <w:ind w:firstLine="0" w:left="48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  <w:t xml:space="preserve">«</w:t>
      </w:r>
      <w:r>
        <w:rPr>
          <w:b/>
          <w:sz w:val="24"/>
          <w:lang w:val="ru-RU"/>
        </w:rPr>
        <w:t xml:space="preserve">УТВЕРЖДАЮ</w:t>
      </w:r>
      <w:r>
        <w:rPr>
          <w:b/>
          <w:sz w:val="24"/>
          <w:lang w:val="ru-RU"/>
        </w:rPr>
        <w:t xml:space="preserve">»</w:t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 w14:paraId="64A3321B" w14:textId="09DA77F8">
      <w:pPr>
        <w:pBdr/>
        <w:spacing/>
        <w:ind w:firstLine="0" w:left="4820"/>
        <w:jc w:val="center"/>
        <w:rPr>
          <w:b/>
          <w:bCs/>
          <w:sz w:val="24"/>
          <w:szCs w:val="24"/>
          <w:highlight w:val="none"/>
          <w:lang w:val="ru-RU"/>
        </w:rPr>
      </w:pPr>
      <w:r>
        <w:rPr>
          <w:b/>
          <w:sz w:val="24"/>
          <w:lang w:val="ru-RU"/>
        </w:rPr>
        <w:t xml:space="preserve">Заместитель Председателя Правления</w:t>
      </w: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</w:p>
    <w:p w14:paraId="69513B2A">
      <w:pPr>
        <w:pBdr/>
        <w:spacing/>
        <w:ind w:firstLine="0" w:left="4820"/>
        <w:jc w:val="center"/>
        <w:rPr>
          <w:b/>
          <w:bCs/>
          <w:sz w:val="24"/>
          <w:szCs w:val="24"/>
          <w:highlight w:val="none"/>
          <w:lang w:val="ru-RU"/>
        </w:rPr>
      </w:pPr>
      <w:r>
        <w:rPr>
          <w:b/>
          <w:sz w:val="24"/>
          <w:lang w:val="ru-RU"/>
        </w:rPr>
        <w:t xml:space="preserve">АКБ «</w:t>
      </w:r>
      <w:r>
        <w:rPr>
          <w:b/>
          <w:sz w:val="24"/>
          <w:lang w:val="ru-RU"/>
        </w:rPr>
        <w:t xml:space="preserve">МИКРОКРЕДИТБАНК</w:t>
      </w:r>
      <w:r>
        <w:rPr>
          <w:b/>
          <w:sz w:val="24"/>
          <w:lang w:val="ru-RU"/>
        </w:rPr>
        <w:t xml:space="preserve">»</w:t>
      </w:r>
      <w:r>
        <w:rPr>
          <w:b/>
          <w:sz w:val="24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</w:p>
    <w:p w14:paraId="6854854D">
      <w:pPr>
        <w:pBdr/>
        <w:spacing/>
        <w:ind w:firstLine="0" w:left="4820"/>
        <w:jc w:val="center"/>
        <w:rPr>
          <w:b/>
          <w:bCs/>
          <w:sz w:val="24"/>
          <w:szCs w:val="24"/>
          <w:lang w:val="ru-RU"/>
        </w:rPr>
      </w:pPr>
      <w:r>
        <w:rPr>
          <w:b/>
          <w:sz w:val="24"/>
          <w:highlight w:val="none"/>
          <w:lang w:val="ru-RU" w:bidi="ru-RU"/>
        </w:rPr>
      </w:r>
      <w:r>
        <w:rPr>
          <w:b/>
          <w:sz w:val="24"/>
          <w:highlight w:val="none"/>
          <w:lang w:val="ru-RU"/>
        </w:rPr>
      </w:r>
      <w:r>
        <w:rPr>
          <w:b/>
          <w:bCs/>
          <w:sz w:val="24"/>
          <w:szCs w:val="24"/>
          <w:lang w:val="ru-RU"/>
        </w:rPr>
      </w:r>
    </w:p>
    <w:p w14:paraId="2F440990">
      <w:pPr>
        <w:pBdr/>
        <w:spacing/>
        <w:ind w:firstLine="0" w:left="4820"/>
        <w:jc w:val="center"/>
        <w:rPr>
          <w:b/>
          <w:bCs/>
          <w:sz w:val="24"/>
          <w:szCs w:val="24"/>
          <w:highlight w:val="none"/>
          <w:lang w:val="ru-RU"/>
        </w:rPr>
      </w:pPr>
      <w:r>
        <w:rPr>
          <w:b/>
          <w:sz w:val="24"/>
          <w:highlight w:val="none"/>
          <w:lang w:val="ru-RU" w:bidi="ru-RU"/>
        </w:rPr>
        <w:t xml:space="preserve">__________   </w:t>
      </w:r>
      <w:r>
        <w:rPr>
          <w:b/>
          <w:sz w:val="24"/>
          <w:highlight w:val="none"/>
          <w:lang w:val="ru-RU" w:bidi="ru-RU"/>
        </w:rPr>
        <w:t xml:space="preserve">С.А.Мелибаев</w:t>
      </w:r>
      <w:r>
        <w:rPr>
          <w:b/>
          <w:sz w:val="24"/>
          <w:highlight w:val="none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</w:p>
    <w:p w14:paraId="63C615CA" w14:textId="77777777">
      <w:pPr>
        <w:pBdr/>
        <w:spacing/>
        <w:ind w:firstLine="0" w:left="48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 w14:paraId="413EDA5F" w14:textId="12F83DE3">
      <w:pPr>
        <w:pBdr/>
        <w:spacing/>
        <w:ind w:firstLine="0" w:left="48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«__» ________202</w:t>
      </w:r>
      <w:r>
        <w:rPr>
          <w:b/>
          <w:sz w:val="24"/>
          <w:lang w:val="ru-RU"/>
        </w:rPr>
        <w:t xml:space="preserve">6</w:t>
      </w:r>
      <w:r>
        <w:rPr>
          <w:b/>
          <w:sz w:val="24"/>
          <w:lang w:val="ru-RU"/>
        </w:rPr>
        <w:t xml:space="preserve"> г.</w:t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 w14:paraId="234C4F3F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188EA78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C97DB7B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8CBC804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DB8C9EB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6D10FB1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96C7D7A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39B0FF2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E663574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089F846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33C088F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CC4FC20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C0913B8" w14:textId="77777777">
      <w:pPr>
        <w:pBdr/>
        <w:spacing/>
        <w:ind w:firstLine="0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B853088" w14:textId="77777777">
      <w:pPr>
        <w:pBdr/>
        <w:spacing/>
        <w:ind w:firstLine="0"/>
        <w:jc w:val="center"/>
        <w:rPr>
          <w:b/>
          <w:caps/>
          <w:spacing w:val="-3"/>
          <w:sz w:val="24"/>
          <w:lang w:val="ru-RU"/>
        </w:rPr>
      </w:pPr>
      <w:r/>
      <w:bookmarkStart w:id="0" w:name="_Toc517711355"/>
      <w:r/>
      <w:bookmarkStart w:id="1" w:name="_Toc517711689"/>
      <w:r>
        <w:rPr>
          <w:b/>
          <w:caps/>
          <w:spacing w:val="-3"/>
          <w:sz w:val="24"/>
          <w:lang w:val="ru-RU"/>
        </w:rPr>
        <w:t xml:space="preserve">ТЕХНИЧЕСКОЕ ЗАДАНИЕ</w:t>
      </w:r>
      <w:bookmarkEnd w:id="0"/>
      <w:r/>
      <w:bookmarkEnd w:id="1"/>
      <w:r>
        <w:rPr>
          <w:b/>
          <w:caps/>
          <w:spacing w:val="-3"/>
          <w:sz w:val="24"/>
          <w:lang w:val="ru-RU"/>
        </w:rPr>
        <w:t xml:space="preserve"> На реализацию проекта:</w:t>
      </w:r>
      <w:r>
        <w:rPr>
          <w:b/>
          <w:caps/>
          <w:spacing w:val="-3"/>
          <w:sz w:val="24"/>
          <w:lang w:val="ru-RU"/>
        </w:rPr>
      </w:r>
      <w:r>
        <w:rPr>
          <w:b/>
          <w:caps/>
          <w:spacing w:val="-3"/>
          <w:sz w:val="24"/>
          <w:lang w:val="ru-RU"/>
        </w:rPr>
      </w:r>
    </w:p>
    <w:p w14:paraId="5FA38ABA" w14:textId="77777777">
      <w:pPr>
        <w:pBdr/>
        <w:spacing/>
        <w:ind w:firstLine="0"/>
        <w:jc w:val="center"/>
        <w:rPr>
          <w:b/>
          <w:caps/>
          <w:spacing w:val="-3"/>
          <w:sz w:val="24"/>
          <w:lang w:val="ru-RU"/>
        </w:rPr>
      </w:pPr>
      <w:r>
        <w:rPr>
          <w:b/>
          <w:caps/>
          <w:spacing w:val="-3"/>
          <w:sz w:val="24"/>
          <w:lang w:val="ru-RU"/>
        </w:rPr>
      </w:r>
      <w:r>
        <w:rPr>
          <w:b/>
          <w:caps/>
          <w:spacing w:val="-3"/>
          <w:sz w:val="24"/>
          <w:lang w:val="ru-RU"/>
        </w:rPr>
      </w:r>
      <w:r>
        <w:rPr>
          <w:b/>
          <w:caps/>
          <w:spacing w:val="-3"/>
          <w:sz w:val="24"/>
          <w:lang w:val="ru-RU"/>
        </w:rPr>
      </w:r>
    </w:p>
    <w:p w14:paraId="61DE5B71" w14:textId="206C2BE5">
      <w:pPr>
        <w:pBdr/>
        <w:spacing/>
        <w:ind w:firstLine="0"/>
        <w:jc w:val="center"/>
        <w:rPr>
          <w:b/>
          <w:caps/>
          <w:spacing w:val="-3"/>
          <w:sz w:val="24"/>
          <w:lang w:val="ru-RU"/>
        </w:rPr>
      </w:pPr>
      <w:r>
        <w:rPr>
          <w:b/>
          <w:caps/>
          <w:spacing w:val="-3"/>
          <w:sz w:val="24"/>
          <w:lang w:val="ru-RU"/>
        </w:rPr>
        <w:t xml:space="preserve">Внедрение высокопроизводительного вычислительного комплекса для обеспечения функционирования систем защиты информации </w:t>
      </w:r>
      <w:r>
        <w:rPr>
          <w:b/>
          <w:caps/>
          <w:spacing w:val="-3"/>
          <w:sz w:val="24"/>
          <w:lang w:val="ru-RU"/>
        </w:rPr>
        <w:t xml:space="preserve">для АКБ </w:t>
      </w:r>
      <w:r>
        <w:rPr>
          <w:b/>
          <w:sz w:val="24"/>
          <w:lang w:val="ru-RU"/>
        </w:rPr>
        <w:t xml:space="preserve">«</w:t>
      </w:r>
      <w:r>
        <w:rPr>
          <w:b/>
          <w:caps/>
          <w:spacing w:val="-3"/>
          <w:sz w:val="24"/>
          <w:lang w:val="ru-RU"/>
        </w:rPr>
        <w:t xml:space="preserve">Микрокредитбанк</w:t>
      </w:r>
      <w:r>
        <w:rPr>
          <w:b/>
          <w:sz w:val="24"/>
          <w:lang w:val="ru-RU"/>
        </w:rPr>
        <w:t xml:space="preserve">»</w:t>
      </w:r>
      <w:r>
        <w:rPr>
          <w:b/>
          <w:caps/>
          <w:spacing w:val="-3"/>
          <w:sz w:val="24"/>
          <w:lang w:val="ru-RU"/>
        </w:rPr>
      </w:r>
      <w:r>
        <w:rPr>
          <w:b/>
          <w:caps/>
          <w:spacing w:val="-3"/>
          <w:sz w:val="24"/>
          <w:lang w:val="ru-RU"/>
        </w:rPr>
      </w:r>
    </w:p>
    <w:p w14:paraId="01AE945D" w14:textId="77777777">
      <w:pPr>
        <w:pBdr/>
        <w:tabs>
          <w:tab w:val="left" w:leader="none" w:pos="851"/>
        </w:tabs>
        <w:spacing/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025E1B2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85062D3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EEC077A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FE7B07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0AA0F64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71D4A2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9B2269D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2801F37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83A5413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0B84799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89FAB98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086DF87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13A1ACD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D2325BC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86B490F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6DE7AEC" w14:textId="4B4B4EFF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322777D" w14:textId="7C4EAAA2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0F4F9D7" w14:textId="0121AA04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3840724" w14:textId="7B129F95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481029D" w14:textId="344DEF6B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CE6A00F" w14:textId="26971E2B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E6D0C60" w14:textId="08806D8F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1F7C0A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01E8B9A" w14:textId="1AA2A86D">
      <w:pPr>
        <w:pBdr/>
        <w:tabs>
          <w:tab w:val="left" w:leader="none" w:pos="851"/>
        </w:tabs>
        <w:spacing/>
        <w:ind w:firstLine="56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Ташкент – </w:t>
      </w:r>
      <w:r>
        <w:rPr>
          <w:b/>
          <w:sz w:val="24"/>
          <w:lang w:val="ru-RU"/>
        </w:rPr>
        <w:t xml:space="preserve">20</w:t>
      </w:r>
      <w:r>
        <w:rPr>
          <w:b/>
          <w:sz w:val="24"/>
          <w:lang w:val="ru-RU"/>
        </w:rPr>
        <w:t xml:space="preserve">2</w:t>
      </w:r>
      <w:r>
        <w:rPr>
          <w:b/>
          <w:sz w:val="24"/>
          <w:lang w:val="ru-RU"/>
        </w:rPr>
        <w:t xml:space="preserve">6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г.</w:t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 w14:paraId="2EDE3A95" w14:textId="77777777">
      <w:pPr>
        <w:pBdr/>
        <w:spacing/>
        <w:ind w:firstLine="0"/>
        <w:jc w:val="center"/>
        <w:rPr>
          <w:b/>
          <w:color w:val="000000"/>
          <w:sz w:val="24"/>
          <w:lang w:val="ru-RU"/>
        </w:rPr>
      </w:pPr>
      <w:r>
        <w:rPr>
          <w:sz w:val="24"/>
          <w:lang w:val="ru-RU"/>
        </w:rPr>
        <w:br w:type="page" w:clear="all"/>
      </w:r>
      <w:bookmarkStart w:id="2" w:name="_Toc128400056"/>
      <w:r>
        <w:rPr>
          <w:b/>
          <w:color w:val="000000"/>
          <w:sz w:val="24"/>
          <w:lang w:val="ru-RU"/>
        </w:rPr>
        <w:t xml:space="preserve">Организация – Заказчик</w:t>
      </w:r>
      <w:r>
        <w:rPr>
          <w:b/>
          <w:color w:val="000000"/>
          <w:sz w:val="24"/>
          <w:lang w:val="ru-RU"/>
        </w:rPr>
      </w:r>
      <w:r>
        <w:rPr>
          <w:b/>
          <w:color w:val="000000"/>
          <w:sz w:val="24"/>
          <w:lang w:val="ru-RU"/>
        </w:rPr>
      </w:r>
    </w:p>
    <w:p w14:paraId="1E7A4358" w14:textId="77777777">
      <w:pPr>
        <w:pBdr/>
        <w:spacing/>
        <w:ind w:firstLine="0"/>
        <w:jc w:val="center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</w:r>
      <w:r>
        <w:rPr>
          <w:b/>
          <w:color w:val="000000"/>
          <w:sz w:val="24"/>
          <w:lang w:val="ru-RU"/>
        </w:rPr>
      </w:r>
      <w:r>
        <w:rPr>
          <w:b/>
          <w:color w:val="000000"/>
          <w:sz w:val="24"/>
          <w:lang w:val="ru-RU"/>
        </w:rPr>
      </w:r>
    </w:p>
    <w:p w14:paraId="53764755" w14:textId="2CDA6A35">
      <w:pPr>
        <w:pStyle w:val="1150"/>
        <w:pBdr/>
        <w:spacing w:after="0" w:before="0"/>
        <w:ind w:firstLine="709"/>
        <w:contextualSpacing w:val="true"/>
        <w:rPr>
          <w:rFonts w:ascii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Наименование: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</w:rPr>
        <w:t xml:space="preserve">АКБ “Микрокредитбанк”.</w:t>
      </w:r>
      <w:r>
        <w:rPr>
          <w:rFonts w:ascii="Times New Roman" w:hAnsi="Times New Roman" w:cs="Times New Roman"/>
          <w:color w:val="auto"/>
          <w:lang w:eastAsia="en-US" w:bidi="ar-SA"/>
        </w:rPr>
      </w:r>
      <w:r>
        <w:rPr>
          <w:rFonts w:ascii="Times New Roman" w:hAnsi="Times New Roman" w:cs="Times New Roman"/>
          <w:color w:val="auto"/>
          <w:lang w:eastAsia="en-US" w:bidi="ar-SA"/>
        </w:rPr>
      </w:r>
    </w:p>
    <w:p w14:paraId="78F3B16F" w14:textId="52293E1B">
      <w:pPr>
        <w:pStyle w:val="1150"/>
        <w:pBdr/>
        <w:spacing w:after="0" w:before="0"/>
        <w:ind w:firstLine="709"/>
        <w:contextualSpacing w:val="true"/>
        <w:rPr>
          <w:rFonts w:ascii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Адрес «Заказчика»: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100047, Республика Узбекистан, город Ташкент, Мирабадский район, проспект Амира Темура, 4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.</w:t>
      </w:r>
      <w:r>
        <w:rPr>
          <w:rFonts w:ascii="Times New Roman" w:hAnsi="Times New Roman" w:cs="Times New Roman"/>
          <w:color w:val="auto"/>
          <w:lang w:eastAsia="en-US" w:bidi="ar-SA"/>
        </w:rPr>
      </w:r>
      <w:r>
        <w:rPr>
          <w:rFonts w:ascii="Times New Roman" w:hAnsi="Times New Roman" w:cs="Times New Roman"/>
          <w:color w:val="auto"/>
          <w:lang w:eastAsia="en-US" w:bidi="ar-SA"/>
        </w:rPr>
      </w:r>
    </w:p>
    <w:p w14:paraId="132BBF94" w14:textId="68562506">
      <w:pPr>
        <w:pStyle w:val="1150"/>
        <w:pBdr/>
        <w:spacing w:after="0" w:before="0"/>
        <w:ind w:firstLine="709"/>
        <w:contextualSpacing w:val="true"/>
        <w:rPr>
          <w:rFonts w:ascii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МФО: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00433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; </w:t>
      </w: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ИНН: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200547792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Расчетный счет: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1990_000_00000433001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;</w:t>
      </w:r>
      <w:r>
        <w:rPr>
          <w:rFonts w:ascii="Times New Roman" w:hAnsi="Times New Roman" w:cs="Times New Roman"/>
          <w:color w:val="auto"/>
          <w:lang w:eastAsia="en-US" w:bidi="ar-SA"/>
        </w:rPr>
      </w:r>
      <w:r>
        <w:rPr>
          <w:rFonts w:ascii="Times New Roman" w:hAnsi="Times New Roman" w:cs="Times New Roman"/>
          <w:color w:val="auto"/>
          <w:lang w:eastAsia="en-US" w:bidi="ar-SA"/>
        </w:rPr>
      </w:r>
    </w:p>
    <w:p w14:paraId="106152C8" w14:textId="13407D42">
      <w:pPr>
        <w:pStyle w:val="1150"/>
        <w:pBdr/>
        <w:spacing w:after="0" w:before="0"/>
        <w:ind w:firstLine="709"/>
        <w:contextualSpacing w:val="true"/>
        <w:rPr>
          <w:rFonts w:ascii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  <w:color w:val="auto"/>
          <w:lang w:eastAsia="en-US" w:bidi="ar-SA"/>
        </w:rPr>
        <w:t xml:space="preserve">Наименование банка:</w:t>
      </w:r>
      <w:r>
        <w:rPr>
          <w:rFonts w:ascii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</w:rPr>
        <w:t xml:space="preserve">АКБ “Микрокредитбанк”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color w:val="auto"/>
          <w:lang w:eastAsia="en-US" w:bidi="ar-SA"/>
        </w:rPr>
      </w:r>
      <w:r>
        <w:rPr>
          <w:rFonts w:ascii="Times New Roman" w:hAnsi="Times New Roman" w:cs="Times New Roman"/>
          <w:color w:val="auto"/>
          <w:lang w:eastAsia="en-US" w:bidi="ar-SA"/>
        </w:rPr>
      </w:r>
    </w:p>
    <w:p w14:paraId="00B1771C" w14:textId="2C121296">
      <w:pPr>
        <w:pBdr/>
        <w:spacing/>
        <w:ind/>
        <w:jc w:val="left"/>
        <w:rPr>
          <w:sz w:val="24"/>
          <w:lang w:val="ru-RU"/>
        </w:rPr>
      </w:pPr>
      <w:r>
        <w:rPr>
          <w:b/>
          <w:sz w:val="24"/>
          <w:lang w:val="ru-RU"/>
        </w:rPr>
        <w:t xml:space="preserve">Адрес электронной почты:</w:t>
      </w:r>
      <w:r>
        <w:rPr>
          <w:b/>
          <w:sz w:val="24"/>
          <w:lang w:val="ru-RU"/>
        </w:rPr>
        <w:t xml:space="preserve"> </w:t>
      </w:r>
      <w:r>
        <w:rPr>
          <w:sz w:val="24"/>
        </w:rPr>
        <w:t xml:space="preserve">office</w:t>
      </w:r>
      <w:r>
        <w:rPr>
          <w:sz w:val="24"/>
          <w:lang w:val="ru-RU"/>
        </w:rPr>
        <w:t xml:space="preserve">@</w:t>
      </w:r>
      <w:r>
        <w:rPr>
          <w:sz w:val="24"/>
        </w:rPr>
        <w:t xml:space="preserve">mkb</w:t>
      </w:r>
      <w:r>
        <w:rPr>
          <w:sz w:val="24"/>
          <w:lang w:val="ru-RU"/>
        </w:rPr>
        <w:t xml:space="preserve">.</w:t>
      </w:r>
      <w:r>
        <w:rPr>
          <w:sz w:val="24"/>
        </w:rPr>
        <w:t xml:space="preserve">uz</w:t>
      </w:r>
      <w:r>
        <w:rPr>
          <w:sz w:val="24"/>
          <w:lang w:val="ru-RU"/>
        </w:rPr>
        <w:t xml:space="preserve">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BF78B90" w14:textId="314B37A5">
      <w:pPr>
        <w:pBdr/>
        <w:spacing/>
        <w:ind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 xml:space="preserve">Полное название проекта</w:t>
      </w:r>
      <w:r>
        <w:rPr>
          <w:color w:val="000000"/>
          <w:sz w:val="24"/>
          <w:lang w:val="ru-RU"/>
        </w:rPr>
        <w:t xml:space="preserve">: </w:t>
      </w:r>
      <w:r>
        <w:rPr>
          <w:color w:val="000000"/>
          <w:sz w:val="24"/>
          <w:lang w:val="ru-RU"/>
        </w:rPr>
        <w:t xml:space="preserve">Внедрение высокопроизводительного вычислительного комплекса для обеспечения функционирования систем защиты информации для АКБ «Микрокредитбанк» </w:t>
      </w:r>
      <w:r>
        <w:rPr>
          <w:color w:val="000000"/>
          <w:sz w:val="24"/>
          <w:lang w:val="ru-RU"/>
        </w:rPr>
        <w:t xml:space="preserve">далее – </w:t>
      </w:r>
      <w:r>
        <w:rPr>
          <w:color w:val="000000"/>
          <w:sz w:val="24"/>
          <w:lang w:val="ru-RU"/>
        </w:rPr>
        <w:t xml:space="preserve">Комплекс</w:t>
      </w:r>
      <w:r>
        <w:rPr>
          <w:color w:val="000000"/>
          <w:sz w:val="24"/>
          <w:lang w:val="ru-RU"/>
        </w:rPr>
        <w:t xml:space="preserve">.</w:t>
      </w:r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33332658" w14:textId="510B628C">
      <w:pPr>
        <w:pBdr/>
        <w:spacing/>
        <w:ind/>
        <w:rPr>
          <w:color w:val="000000"/>
          <w:sz w:val="24"/>
          <w:lang w:val="ru-RU"/>
        </w:rPr>
      </w:pPr>
      <w:r>
        <w:rPr>
          <w:b/>
          <w:bCs/>
          <w:color w:val="000000"/>
          <w:sz w:val="24"/>
          <w:lang w:val="ru-RU"/>
        </w:rPr>
        <w:t xml:space="preserve">Срок реализации проекта</w:t>
      </w:r>
      <w:r>
        <w:rPr>
          <w:color w:val="000000"/>
          <w:sz w:val="24"/>
          <w:lang w:val="ru-RU"/>
        </w:rPr>
        <w:t xml:space="preserve">: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 xml:space="preserve">3</w:t>
      </w:r>
      <w:r>
        <w:rPr>
          <w:color w:val="000000"/>
          <w:sz w:val="24"/>
          <w:lang w:val="ru-RU"/>
        </w:rPr>
        <w:t xml:space="preserve"> месяц</w:t>
      </w:r>
      <w:r>
        <w:rPr>
          <w:color w:val="000000"/>
          <w:sz w:val="24"/>
          <w:lang w:val="ru-RU"/>
        </w:rPr>
        <w:t xml:space="preserve">а</w:t>
      </w:r>
      <w:r>
        <w:rPr>
          <w:color w:val="000000"/>
          <w:sz w:val="24"/>
          <w:lang w:val="ru-RU"/>
        </w:rPr>
        <w:t xml:space="preserve"> с даты заключения договора. </w:t>
      </w:r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26BFF1D6" w14:textId="77777777">
      <w:pPr>
        <w:pBdr/>
        <w:spacing/>
        <w:ind/>
        <w:rPr>
          <w:color w:val="000000"/>
          <w:sz w:val="24"/>
          <w:lang w:val="ru-RU"/>
        </w:rPr>
      </w:pPr>
      <w:r>
        <w:rPr>
          <w:b/>
          <w:bCs/>
          <w:color w:val="000000"/>
          <w:sz w:val="24"/>
          <w:lang w:val="ru-RU"/>
        </w:rPr>
        <w:t xml:space="preserve">Условия поставки: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16A65F32" w14:textId="6916B259">
      <w:pPr>
        <w:pStyle w:val="1248"/>
        <w:numPr>
          <w:ilvl w:val="0"/>
          <w:numId w:val="47"/>
        </w:numPr>
        <w:pBdr/>
        <w:spacing/>
        <w:ind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Для иностранных поставщиков </w:t>
      </w:r>
      <w:r>
        <w:rPr>
          <w:color w:val="000000"/>
          <w:sz w:val="24"/>
        </w:rPr>
        <w:t xml:space="preserve">CPT</w:t>
      </w:r>
      <w:r>
        <w:rPr>
          <w:color w:val="000000"/>
          <w:sz w:val="24"/>
          <w:lang w:val="ru-RU"/>
        </w:rPr>
        <w:t xml:space="preserve"> Ташкент (</w:t>
      </w:r>
      <w:r>
        <w:rPr>
          <w:color w:val="000000"/>
          <w:sz w:val="24"/>
        </w:rPr>
        <w:t xml:space="preserve">Incoterms</w:t>
      </w:r>
      <w:r>
        <w:rPr>
          <w:color w:val="000000"/>
          <w:sz w:val="24"/>
          <w:lang w:val="ru-RU"/>
        </w:rPr>
        <w:t xml:space="preserve">-2020)</w:t>
      </w:r>
      <w:r>
        <w:rPr>
          <w:color w:val="000000"/>
          <w:sz w:val="24"/>
          <w:lang w:val="ru-RU"/>
        </w:rPr>
        <w:t xml:space="preserve">;</w:t>
      </w:r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6A1D8E34" w14:textId="298AAB0A">
      <w:pPr>
        <w:pStyle w:val="1248"/>
        <w:numPr>
          <w:ilvl w:val="0"/>
          <w:numId w:val="47"/>
        </w:numPr>
        <w:pBdr/>
        <w:spacing/>
        <w:ind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Для отечественных поставщиков </w:t>
      </w:r>
      <w:r>
        <w:rPr>
          <w:color w:val="000000"/>
          <w:sz w:val="24"/>
        </w:rPr>
        <w:t xml:space="preserve">DDP</w:t>
      </w:r>
      <w:r>
        <w:rPr>
          <w:color w:val="000000"/>
          <w:sz w:val="24"/>
          <w:lang w:val="ru-RU"/>
        </w:rPr>
        <w:t xml:space="preserve"> Ташкент (</w:t>
      </w:r>
      <w:r>
        <w:rPr>
          <w:color w:val="000000"/>
          <w:sz w:val="24"/>
        </w:rPr>
        <w:t xml:space="preserve">Incoterms</w:t>
      </w:r>
      <w:r>
        <w:rPr>
          <w:color w:val="000000"/>
          <w:sz w:val="24"/>
          <w:lang w:val="ru-RU"/>
        </w:rPr>
        <w:t xml:space="preserve">-2020).</w:t>
      </w:r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4C52C826" w14:textId="47D057BA">
      <w:pPr>
        <w:pBdr/>
        <w:spacing/>
        <w:ind w:firstLine="708"/>
        <w:jc w:val="left"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 xml:space="preserve">Условия оплаты: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 xml:space="preserve">П</w:t>
      </w:r>
      <w:r>
        <w:rPr>
          <w:color w:val="000000"/>
          <w:sz w:val="24"/>
          <w:lang w:val="ru-RU"/>
        </w:rPr>
        <w:t xml:space="preserve">редоплата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 xml:space="preserve">5</w:t>
      </w:r>
      <w:r>
        <w:rPr>
          <w:color w:val="000000"/>
          <w:sz w:val="24"/>
          <w:lang w:val="ru-RU"/>
        </w:rPr>
        <w:t xml:space="preserve">0</w:t>
      </w:r>
      <w:r>
        <w:rPr>
          <w:color w:val="000000"/>
          <w:sz w:val="24"/>
          <w:lang w:val="ru-RU"/>
        </w:rPr>
        <w:t xml:space="preserve">%</w:t>
      </w:r>
      <w:r>
        <w:rPr>
          <w:color w:val="000000"/>
          <w:sz w:val="24"/>
          <w:lang w:val="ru-RU"/>
        </w:rPr>
        <w:t xml:space="preserve">,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 xml:space="preserve">5</w:t>
      </w:r>
      <w:r>
        <w:rPr>
          <w:color w:val="000000"/>
          <w:sz w:val="24"/>
          <w:lang w:val="ru-RU"/>
        </w:rPr>
        <w:t xml:space="preserve">0</w:t>
      </w:r>
      <w:r>
        <w:rPr>
          <w:color w:val="000000"/>
          <w:sz w:val="24"/>
          <w:lang w:val="ru-RU"/>
        </w:rPr>
        <w:t xml:space="preserve">% </w:t>
      </w:r>
      <w:r>
        <w:rPr>
          <w:color w:val="000000"/>
          <w:sz w:val="24"/>
          <w:lang w:val="ru-RU"/>
        </w:rPr>
        <w:t xml:space="preserve">по факту</w:t>
      </w:r>
      <w:r>
        <w:rPr>
          <w:color w:val="000000"/>
          <w:sz w:val="24"/>
          <w:lang w:val="ru-RU"/>
        </w:rPr>
        <w:t xml:space="preserve"> поставки </w:t>
      </w:r>
      <w:r>
        <w:rPr>
          <w:color w:val="000000"/>
          <w:sz w:val="24"/>
          <w:lang w:val="ru-RU"/>
        </w:rPr>
        <w:t xml:space="preserve">в течение</w:t>
      </w:r>
      <w:r>
        <w:rPr>
          <w:color w:val="000000"/>
          <w:sz w:val="24"/>
          <w:lang w:val="ru-RU"/>
        </w:rPr>
        <w:t xml:space="preserve"> 10 дней</w:t>
      </w:r>
      <w:r>
        <w:rPr>
          <w:color w:val="000000"/>
          <w:sz w:val="24"/>
          <w:lang w:val="ru-RU"/>
        </w:rPr>
        <w:t xml:space="preserve"> с даты поставки.</w:t>
      </w:r>
      <w:bookmarkEnd w:id="2"/>
      <w:r>
        <w:rPr>
          <w:color w:val="000000"/>
          <w:sz w:val="24"/>
          <w:lang w:val="ru-RU"/>
        </w:rPr>
      </w:r>
      <w:r>
        <w:rPr>
          <w:color w:val="000000"/>
          <w:sz w:val="24"/>
          <w:lang w:val="ru-RU"/>
        </w:rPr>
      </w:r>
    </w:p>
    <w:p w14:paraId="3CFD9DA5" w14:textId="77777777">
      <w:pPr>
        <w:pBdr/>
        <w:tabs>
          <w:tab w:val="left" w:leader="none" w:pos="851"/>
        </w:tabs>
        <w:spacing/>
        <w:ind w:firstLine="0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4BD36BE" w14:textId="4EA5CADB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Комплекс</w:t>
      </w:r>
      <w:r>
        <w:rPr>
          <w:sz w:val="24"/>
          <w:lang w:val="ru-RU"/>
        </w:rPr>
        <w:t xml:space="preserve"> должен обладать высокой масштабируемостью, обеспечивая возможность поэтапного наращивания производительности, ёмкости и функциональных возможностей без нарушения непрерывности работы.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F2BD3F1" w14:textId="79E9F20F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Проектируемое решение должно предусматривать возможность интеграции с существующими и перспективными информационными системами, обеспечивая совместимость на уровне технологий, протоколов обмена данными и архитектурных решений.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4DE03EC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80426BF" w14:textId="27FB6DAE">
      <w:pPr>
        <w:pStyle w:val="968"/>
        <w:pBdr/>
        <w:spacing/>
        <w:ind/>
        <w:rPr/>
      </w:pPr>
      <w:r/>
      <w:bookmarkStart w:id="3" w:name="_Toc128400057"/>
      <w:r>
        <w:t xml:space="preserve">Цель приобретения </w:t>
      </w:r>
      <w:r>
        <w:t xml:space="preserve">системы</w:t>
      </w:r>
      <w:bookmarkEnd w:id="3"/>
      <w:r/>
      <w:r/>
    </w:p>
    <w:p w14:paraId="73AB7E1B" w14:textId="77777777"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 w14:paraId="580DB6B2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Целью проекта является создание защищенного и отказоустойчивого вычислительного узла, объединяющего серверные мощности и систему хранения данных, для обеспечения бесперебойной работы критически важных сервисов информационной безопасности Банка.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8F6D5AE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Реализация проекта направлена на формирование надежной аппаратной платформы, гарантирующей высокую скорость обработки данных и стабильность виртуальной среды в условиях растущих требований к киберустойчивости банковской инфраструктуры.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8AAD451" w14:textId="405F095C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Проект должен обеспечить: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DE441E0" w14:textId="71DD70A7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Технологическая консолидация: Интеграция серверных ресурсов и системы хранения данных в единый программно-аппаратный стек, оптимизированный для работы высоконагруженных виртуальных машин ИБ.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8E88495" w14:textId="5737AC74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Обеспечение аппаратной избыточности: Реализация архитектуры с полным резервированием критических компонентов для исключения простоев и обеспечения непрерывности процессов защиты информации.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7DE0866" w14:textId="0DDFCCAA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Оптимизация обработки данных: Минимизация задержек при выполнении ресурсоемких операций ввода-вывода, характерных для систем анализа трафика, фильтрации и глубокого анализа контента.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19BD147" w14:textId="5DBB4629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Гарантия целостности информации: Внедрение механизмов контроля на уровне СХД и сервера для предотвращения искажения или потери данных при выполнении вычислительных задач.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C9A469C" w14:textId="747F79C5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Обеспечение масштабируемости: Создание гибкой инфраструктуры с возможностью оперативного наращивания вычислительных мощностей и объема хранения без глубокой переработки архитектуры решения.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E25AF3E" w14:textId="77777777">
      <w:pPr>
        <w:pStyle w:val="1248"/>
        <w:numPr>
          <w:ilvl w:val="0"/>
          <w:numId w:val="42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Соблюдение нормативного комплаенса: Обеспечение соответствия развернутого комплекса отраслевым стандартам и требованиям регуляторов в части технического обеспечения безопасности банковских данных.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170042D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Внедряемый вычислительный комплекс должен обеспечивать заявленную функциональность за счет интеграции в</w:t>
      </w:r>
      <w:r>
        <w:rPr>
          <w:sz w:val="24"/>
          <w:lang w:val="ru-RU"/>
        </w:rPr>
        <w:t xml:space="preserve">ысокотехнологичной аппаратной платформы и оптимизированного микропрограммного обеспечения. Система должна поддерживать современные протоколы защиты и передачи данных, гарантируя безопасное взаимодействие между вычислительными узлами и подсистемой хранения.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21198E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Проектное решение должно быть ориентировано на бесшовную интеграцию в</w:t>
      </w:r>
      <w:r>
        <w:rPr>
          <w:sz w:val="24"/>
          <w:lang w:val="ru-RU"/>
        </w:rPr>
        <w:t xml:space="preserve"> текущую среду виртуализации Банка. Архитектура комплекса должна обеспечивать строгую логическую и физическую изоляцию ресурсов, выделяемых для задач информационной безопасности, предотвращая влияние смежных ИТ-сервисов на работу критических систем защиты.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F681A69" w14:textId="1CEAAD93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СХД должна выступать надежным фундаментом для хранения критически важной информации Банка, обеспечивая: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BA40FAA" w14:textId="77777777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rPr>
          <w:szCs w:val="24"/>
          <w:lang w:eastAsia="en-US"/>
        </w:rPr>
        <w:t xml:space="preserve">предотвращение искажения информации в процессе обработки, хранения и передачи за счет аппаратных механизмов верификации и защиты от скрытых ошибок.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00AD3A9C" w14:textId="77777777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rPr>
          <w:szCs w:val="24"/>
          <w:lang w:eastAsia="en-US"/>
        </w:rPr>
        <w:t xml:space="preserve">использование встроенных алгоритмов компрессии и дедупликации данных «на лету» без деградации производительности виртуальных машин и сервисов ИБ.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53C165BE" w14:textId="0151FCE8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rPr>
          <w:szCs w:val="24"/>
          <w:lang w:eastAsia="en-US"/>
        </w:rPr>
        <w:t xml:space="preserve">гарантию бесперебойной работы аналитических инструментов ИБ и постоянный доступ к ресурсам даже в случае выхода из строя отдельных компонентов комплекса</w:t>
      </w:r>
      <w:r>
        <w:rPr>
          <w:szCs w:val="24"/>
          <w:lang w:eastAsia="en-US"/>
        </w:rPr>
        <w:t xml:space="preserve">.</w:t>
      </w:r>
      <w:bookmarkStart w:id="4" w:name="_Toc128400060"/>
      <w:r/>
      <w:bookmarkStart w:id="5" w:name="_Toc516606302"/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7638E551" w14:textId="44FE6A83">
      <w:pPr>
        <w:pBdr/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Внедряемый комплекс призван должен стратегическим компонент</w:t>
      </w:r>
      <w:r>
        <w:rPr>
          <w:sz w:val="24"/>
          <w:lang w:val="ru-RU"/>
        </w:rPr>
        <w:t xml:space="preserve">ом инфраструктуры информационной безопасности АКБ «Микрокредитбанк». Он формирует консолидированную технологическую платформу, обеспечивающую надежный базис для централизованного хранения и верификации критически важных данных в масштабах всей организации.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8516F0E" w14:textId="233D0015">
      <w:pPr>
        <w:pBdr/>
        <w:spacing/>
        <w:ind w:firstLine="56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Комплекс должен органично интегрироваться в существующую ИТ-инфраструктуру Банка, обеспечивая достижение следующих показателей: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71E5AD4" w14:textId="6F48FD6D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rPr>
          <w:szCs w:val="24"/>
          <w:lang w:eastAsia="en-US"/>
        </w:rPr>
        <w:t xml:space="preserve">минимизация рисков потери или повреждения информации за счет использования аппаратных механизмов отказоустойчивости и защиты целостности.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01C9D474" w14:textId="46A52069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t xml:space="preserve">полная прозрачность процессов эксплуатации и доступа к данным через интеграцию с банковскими системами мониторинга и аудита действий привилегированных пользователей.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63A0A0DC" w14:textId="73ED82A4">
      <w:pPr>
        <w:pStyle w:val="1200"/>
        <w:numPr>
          <w:ilvl w:val="0"/>
          <w:numId w:val="12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>
          <w:szCs w:val="24"/>
          <w:lang w:eastAsia="en-US"/>
        </w:rPr>
      </w:pPr>
      <w:r>
        <w:rPr>
          <w:szCs w:val="24"/>
          <w:lang w:eastAsia="en-US"/>
        </w:rPr>
        <w:t xml:space="preserve">Соответствие комплаенс-стандартам: выполнение требований регуляторов</w:t>
      </w:r>
      <w:r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в части надежности хранения банковской тайны и персональных данных.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 w14:paraId="7F1FBA61" w14:textId="2A45FB26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Архитектура </w:t>
      </w:r>
      <w:r>
        <w:rPr>
          <w:sz w:val="24"/>
          <w:lang w:val="ru-RU"/>
        </w:rPr>
        <w:t xml:space="preserve">комплекса</w:t>
      </w:r>
      <w:r>
        <w:rPr>
          <w:sz w:val="24"/>
          <w:lang w:val="ru-RU"/>
        </w:rPr>
        <w:t xml:space="preserve"> должна предусматривать возможность линейного масштабирования (по емкости </w:t>
      </w:r>
      <w:r>
        <w:rPr>
          <w:sz w:val="24"/>
          <w:lang w:val="ru-RU"/>
        </w:rPr>
        <w:t xml:space="preserve">и производительности) и обновления микропрограммного обеспечения без прерывания критических бизнес-процессов. Это должно обеспечивать адаптацию системы к изменяющимся стратегическим задачам и новым регуляторным требованиям Банка в долгосрочной перспективе.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5E4783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 w:eastAsia="ru-RU"/>
        </w:rPr>
      </w:pPr>
      <w:r>
        <w:rPr>
          <w:sz w:val="24"/>
          <w:lang w:val="ru-RU" w:eastAsia="ru-RU"/>
        </w:rPr>
      </w:r>
      <w:r>
        <w:rPr>
          <w:sz w:val="24"/>
          <w:lang w:val="ru-RU" w:eastAsia="ru-RU"/>
        </w:rPr>
      </w:r>
      <w:r>
        <w:rPr>
          <w:sz w:val="24"/>
          <w:lang w:val="ru-RU" w:eastAsia="ru-RU"/>
        </w:rPr>
      </w:r>
    </w:p>
    <w:p w14:paraId="467E846D" w14:textId="25287893">
      <w:pPr>
        <w:pBdr/>
        <w:spacing/>
        <w:ind/>
        <w:jc w:val="center"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  <w:t xml:space="preserve">Необходимые технические характеристики системы</w:t>
      </w:r>
      <w:bookmarkEnd w:id="4"/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34074693" w14:textId="77777777">
      <w:pPr>
        <w:pBdr/>
        <w:spacing/>
        <w:ind/>
        <w:jc w:val="center"/>
        <w:rPr>
          <w:sz w:val="24"/>
          <w:lang w:val="ru-RU"/>
        </w:rPr>
      </w:pPr>
      <w:r/>
      <w:bookmarkStart w:id="6" w:name="_Toc128400061"/>
      <w:r>
        <w:rPr>
          <w:sz w:val="24"/>
          <w:lang w:val="ru-RU"/>
        </w:rPr>
      </w:r>
      <w:r>
        <w:rPr>
          <w:sz w:val="24"/>
          <w:lang w:val="ru-RU"/>
        </w:rPr>
      </w:r>
    </w:p>
    <w:p w14:paraId="052260E2" w14:textId="1511C01B">
      <w:pPr>
        <w:pBdr/>
        <w:spacing/>
        <w:ind/>
        <w:jc w:val="center"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  <w:t xml:space="preserve">Общие технические требования</w:t>
      </w:r>
      <w:bookmarkEnd w:id="6"/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65038DAB" w14:textId="77777777">
      <w:pPr>
        <w:pBdr/>
        <w:spacing/>
        <w:ind/>
        <w:jc w:val="center"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12EB6D16" w14:textId="598B05FD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Все оборудование, входящее в состав предложения участника </w:t>
      </w:r>
      <w:r>
        <w:rPr>
          <w:sz w:val="24"/>
          <w:lang w:val="ru-RU"/>
        </w:rPr>
        <w:t xml:space="preserve">конкурса,</w:t>
      </w:r>
      <w:r>
        <w:rPr>
          <w:sz w:val="24"/>
          <w:lang w:val="ru-RU"/>
        </w:rPr>
        <w:t xml:space="preserve"> должно быть укомплектовано системой управления и мониторинга для управления операциями, обеспечивающей прозрачное управление и сквозной мониторинг: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578910B" w14:textId="21639ABD">
      <w:pPr>
        <w:numPr>
          <w:ilvl w:val="0"/>
          <w:numId w:val="2"/>
        </w:numPr>
        <w:pBdr/>
        <w:tabs>
          <w:tab w:val="num" w:leader="none" w:pos="709"/>
          <w:tab w:val="left" w:leader="none" w:pos="851"/>
          <w:tab w:val="left" w:leader="none" w:pos="993"/>
        </w:tabs>
        <w:spacing/>
        <w:ind w:firstLine="567" w:left="0"/>
        <w:contextualSpacing w:val="true"/>
        <w:rPr>
          <w:sz w:val="24"/>
          <w:lang w:val="ru-RU"/>
        </w:rPr>
      </w:pPr>
      <w:r>
        <w:rPr>
          <w:sz w:val="24"/>
          <w:lang w:val="ru-RU"/>
        </w:rPr>
        <w:t xml:space="preserve">сервер виртуализации в комплекте</w:t>
      </w:r>
      <w:r>
        <w:rPr>
          <w:sz w:val="24"/>
          <w:lang w:val="ru-RU"/>
        </w:rPr>
        <w:t xml:space="preserve"> -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</w:t>
      </w:r>
      <w:r>
        <w:rPr>
          <w:sz w:val="24"/>
          <w:lang w:val="ru-RU"/>
        </w:rPr>
        <w:t xml:space="preserve"> (</w:t>
      </w:r>
      <w:r>
        <w:rPr>
          <w:sz w:val="24"/>
          <w:lang w:val="ru-RU"/>
        </w:rPr>
        <w:t xml:space="preserve">два</w:t>
      </w:r>
      <w:r>
        <w:rPr>
          <w:sz w:val="24"/>
          <w:lang w:val="ru-RU"/>
        </w:rPr>
        <w:t xml:space="preserve">) сервер</w:t>
      </w:r>
      <w:r>
        <w:rPr>
          <w:sz w:val="24"/>
          <w:lang w:val="ru-RU"/>
        </w:rPr>
        <w:t xml:space="preserve">а</w:t>
      </w:r>
      <w:r>
        <w:rPr>
          <w:sz w:val="24"/>
          <w:lang w:val="ru-RU"/>
        </w:rPr>
        <w:t xml:space="preserve">;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2724975" w14:textId="364A0AFA">
      <w:pPr>
        <w:numPr>
          <w:ilvl w:val="0"/>
          <w:numId w:val="2"/>
        </w:numPr>
        <w:pBdr/>
        <w:tabs>
          <w:tab w:val="num" w:leader="none" w:pos="709"/>
          <w:tab w:val="left" w:leader="none" w:pos="851"/>
          <w:tab w:val="left" w:leader="none" w:pos="993"/>
        </w:tabs>
        <w:spacing/>
        <w:ind w:firstLine="567" w:left="0"/>
        <w:contextualSpacing w:val="true"/>
        <w:rPr>
          <w:sz w:val="24"/>
          <w:lang w:val="ru-RU"/>
        </w:rPr>
      </w:pPr>
      <w:r>
        <w:rPr>
          <w:sz w:val="24"/>
          <w:lang w:val="ru-RU"/>
        </w:rPr>
        <w:t xml:space="preserve">систем хранения данных </w:t>
      </w:r>
      <w:r>
        <w:rPr>
          <w:sz w:val="24"/>
          <w:lang w:val="ru-RU"/>
        </w:rPr>
        <w:t xml:space="preserve">в комплекте</w:t>
      </w:r>
      <w:r>
        <w:rPr>
          <w:sz w:val="24"/>
          <w:lang w:val="ru-RU"/>
        </w:rPr>
        <w:t xml:space="preserve"> -</w:t>
      </w:r>
      <w:r>
        <w:rPr>
          <w:sz w:val="24"/>
          <w:lang w:val="ru-RU"/>
        </w:rPr>
        <w:t xml:space="preserve"> 1 (один) массив.</w:t>
      </w:r>
      <w:bookmarkEnd w:id="5"/>
      <w:r>
        <w:rPr>
          <w:sz w:val="24"/>
          <w:lang w:val="ru-RU"/>
        </w:rPr>
      </w:r>
      <w:r>
        <w:rPr>
          <w:sz w:val="24"/>
          <w:lang w:val="ru-RU"/>
        </w:rPr>
      </w:r>
    </w:p>
    <w:p w14:paraId="5DEB84F5" w14:textId="77777777">
      <w:pPr>
        <w:pBdr/>
        <w:tabs>
          <w:tab w:val="left" w:leader="none" w:pos="5340"/>
        </w:tabs>
        <w:spacing/>
        <w:ind w:firstLine="0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EE8DE54" w14:textId="66499E4B">
      <w:pPr>
        <w:pStyle w:val="968"/>
        <w:pBdr/>
        <w:spacing/>
        <w:ind/>
        <w:rPr/>
      </w:pPr>
      <w:r>
        <w:t xml:space="preserve">В комплект поставки должны</w:t>
      </w:r>
      <w:r>
        <w:t xml:space="preserve"> входить </w:t>
      </w:r>
      <w:r>
        <w:t xml:space="preserve">2</w:t>
      </w:r>
      <w:r>
        <w:t xml:space="preserve"> </w:t>
      </w:r>
      <w:r>
        <w:t xml:space="preserve">(</w:t>
      </w:r>
      <w:r>
        <w:t xml:space="preserve">два</w:t>
      </w:r>
      <w:r>
        <w:t xml:space="preserve">) комплект</w:t>
      </w:r>
      <w:r>
        <w:t xml:space="preserve">а</w:t>
      </w:r>
      <w:r>
        <w:t xml:space="preserve"> сервер</w:t>
      </w:r>
      <w:r>
        <w:t xml:space="preserve">ов</w:t>
      </w:r>
      <w:r>
        <w:t xml:space="preserve">.</w:t>
      </w:r>
      <w:r/>
    </w:p>
    <w:p w14:paraId="2DBD687F" w14:textId="326201B9">
      <w:pPr>
        <w:pBdr/>
        <w:spacing/>
        <w:ind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  <w:t xml:space="preserve">Каждый с</w:t>
      </w:r>
      <w:r>
        <w:rPr>
          <w:rFonts w:eastAsia="Calibri"/>
          <w:b/>
          <w:bCs/>
          <w:color w:val="000000"/>
          <w:sz w:val="24"/>
          <w:lang w:val="ru-RU"/>
        </w:rPr>
        <w:t xml:space="preserve">ервер должен соответствовать следующим техническим требованиям:</w:t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248D60B8" w14:textId="77777777">
      <w:pPr>
        <w:pBdr/>
        <w:spacing/>
        <w:ind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tbl>
      <w:tblPr>
        <w:tblStyle w:val="1188"/>
        <w:tblW w:w="0" w:type="auto"/>
        <w:tblBorders/>
        <w:tblLook w:val="04A0" w:firstRow="1" w:lastRow="0" w:firstColumn="1" w:lastColumn="0" w:noHBand="0" w:noVBand="1"/>
      </w:tblPr>
      <w:tblGrid>
        <w:gridCol w:w="636"/>
        <w:gridCol w:w="6602"/>
        <w:gridCol w:w="2107"/>
      </w:tblGrid>
      <w:tr>
        <w:trPr>
          <w:cantSplit/>
          <w:tblHeader/>
        </w:trPr>
        <w:tc>
          <w:tcPr>
            <w:shd w:val="clear" w:color="auto" w:fill="bfbfbf" w:themeFill="background1" w:themeFillShade="BF"/>
            <w:tcBorders/>
            <w:tcW w:w="636" w:type="dxa"/>
          </w:tcPr>
          <w:p w14:paraId="26F25C02" w14:textId="77777777">
            <w:pPr>
              <w:pBdr/>
              <w:spacing/>
              <w:ind w:firstLine="0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 xml:space="preserve">№</w:t>
            </w:r>
            <w:r>
              <w:rPr>
                <w:b/>
                <w:bCs/>
                <w:sz w:val="24"/>
                <w:lang w:val="ru-RU"/>
              </w:rPr>
            </w:r>
            <w:r>
              <w:rPr>
                <w:b/>
                <w:bCs/>
                <w:sz w:val="24"/>
                <w:lang w:val="ru-RU"/>
              </w:rPr>
            </w:r>
          </w:p>
        </w:tc>
        <w:tc>
          <w:tcPr>
            <w:shd w:val="clear" w:color="auto" w:fill="bfbfbf" w:themeFill="background1" w:themeFillShade="BF"/>
            <w:tcBorders/>
            <w:tcW w:w="6602" w:type="dxa"/>
          </w:tcPr>
          <w:p w14:paraId="3AC0909E" w14:textId="77777777">
            <w:pPr>
              <w:pBdr/>
              <w:spacing/>
              <w:ind w:firstLine="0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lang w:val="ru-RU"/>
              </w:rPr>
              <w:t xml:space="preserve">Требование</w:t>
            </w:r>
            <w:r>
              <w:rPr>
                <w:b/>
                <w:bCs/>
                <w:sz w:val="24"/>
                <w:lang w:val="ru-RU"/>
              </w:rPr>
            </w:r>
            <w:r>
              <w:rPr>
                <w:b/>
                <w:bCs/>
                <w:sz w:val="24"/>
                <w:lang w:val="ru-RU"/>
              </w:rPr>
            </w:r>
          </w:p>
        </w:tc>
        <w:tc>
          <w:tcPr>
            <w:shd w:val="clear" w:color="auto" w:fill="bfbfbf" w:themeFill="background1" w:themeFillShade="BF"/>
            <w:tcBorders/>
            <w:tcW w:w="2107" w:type="dxa"/>
          </w:tcPr>
          <w:p w14:paraId="0878D9B7" w14:textId="77777777">
            <w:pPr>
              <w:pBdr/>
              <w:spacing/>
              <w:ind w:firstLine="0"/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 xml:space="preserve">Значение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32343B29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18CE6E7C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форм-фактор для установки в стандартную серверную стойку и иметь высоту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427155AD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более 2RU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7ADF624C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66CAF2DF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установленных процессоров каждый из которых должен иметь </w:t>
            </w:r>
            <w:r>
              <w:rPr>
                <w:sz w:val="24"/>
                <w:lang w:val="ru-RU"/>
              </w:rPr>
              <w:t xml:space="preserve">не менее 64 (шестьдесят четырёх) ядер, работающих на частоте не ниже 2.2 ГГц, поддерживать работу памяти с частотой не менее 6400 МГц, иметь кэш-память объёмом не менее 320 Мбайт. Максимальная рассеиваемая мощность процессора должна быть не более 330 Ватт.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2D43932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6D9F5CF2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15BDB1EB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Наличие слотов DDR5 для установки модулей памяти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295F3D8B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32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42A10AF1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372DAA40" w14:textId="459CE10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Должно быть установлено модулей памяти RDIMM объёмом не менее </w:t>
            </w:r>
            <w:r>
              <w:rPr>
                <w:sz w:val="24"/>
                <w:lang w:val="ru-RU"/>
              </w:rPr>
              <w:t xml:space="preserve">32</w:t>
            </w:r>
            <w:r>
              <w:rPr>
                <w:sz w:val="24"/>
                <w:lang w:val="ru-RU"/>
              </w:rPr>
              <w:t xml:space="preserve">ГБ каждый, поддерживающих работу на частоте не менее 6400 МГц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6DE925E6" w14:textId="22CC930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</w:t>
            </w:r>
            <w:r>
              <w:rPr>
                <w:sz w:val="24"/>
              </w:rPr>
              <w:t xml:space="preserve">24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0D65D854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1728CF1B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Поддерживать установку жёстких дисков форм-фактора не более 2.5’ (опционально, в случае заказа соответствующих комплектующих)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39E0851" w14:textId="77777777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 менее 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2F0C490C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055B1AA5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Наличие слотов PCIe поколения не ниже Gen4 для установки карт расширения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319D1C9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4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50DCAEC9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3D2A2BC9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установленной сетевой адаптер с не менее чем с 2 (двумя) портами со скоростью 25G SFP28, в комплекте с трансиверами.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5DEA4E6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64B72D95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625C962D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установленных сетевых адаптеров с не менее чем с 2 (двумя) портами 32G Fibre Channel SFP+, SFP+ SR трансиверы со скоростью соединения не менее 32G должны быть включены в комплект поставки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4FA2F84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0759379C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04B70F14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на каждом сервере установленных дисков </w:t>
            </w:r>
            <w:r>
              <w:rPr>
                <w:sz w:val="24"/>
              </w:rPr>
              <w:t xml:space="preserve">M</w:t>
            </w:r>
            <w:r>
              <w:rPr>
                <w:sz w:val="24"/>
                <w:lang w:val="ru-RU"/>
              </w:rPr>
              <w:t xml:space="preserve">.2 SSD объёмом не менее 480ГБ каждый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7DCA169A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329BE724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21FF1F5B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Иметь блоков питания мощностью не менее 1500 Вт каждый, с возможностью горячей замены; поддержка резервирования питания; кабели питания С13-С14 должны входить в комплект поставки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5362A047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1891789A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1FCC7587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Сервер должен быть укомплектован полным комплектом отказоустойчивых резервированных вентиляторов охлаждения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01C57DC2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22ABE488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376AEEBA" w14:textId="27B54961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Должен быть совместим как минимум со следующими операционными системами и гипервизорами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1C552DB0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Vmware версии не ниже 7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7CBAC7D4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2490FBFD" w14:textId="50AE668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Сервер должен быть укомплектован отдельным независимым портом управления 100/1000 Мбит Ethe</w:t>
            </w:r>
            <w:r>
              <w:rPr>
                <w:sz w:val="24"/>
              </w:rPr>
              <w:t xml:space="preserve">r</w:t>
            </w:r>
            <w:r>
              <w:rPr>
                <w:sz w:val="24"/>
                <w:lang w:val="ru-RU"/>
              </w:rPr>
              <w:t xml:space="preserve">net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691FE902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53A01FD6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40F23EFE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Сервер должен иметь лицевую панель безопасности, закрывающуюся на ключ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28675F7B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026428EC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57828727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Сервер должен быть укомплектован монтажными рельсами для установки сервера в стандартную телекоммуникационную стойку 19’’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4587BD75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3ECEDAB8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20A9A966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Должен иметь встроенные аппаратно-программные средства в комплекте с необходимыми для мониторинга и управления лицензиями для удалённого управления и мониторинга (включая выделенный порт управления)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27D47EC1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636" w:type="dxa"/>
          </w:tcPr>
          <w:p w14:paraId="5353DA03" w14:textId="77777777">
            <w:pPr>
              <w:pBdr/>
              <w:spacing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1.21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6602" w:type="dxa"/>
          </w:tcPr>
          <w:p w14:paraId="52DF9256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Должен поставляться с гарантийными обязательствами производителя в официальных сервисных центрах в г. Ташкент в течение трёхлетнего гарантийного срока c даты продажи конечному пользователю. Гарантийные обязательства производителя должны включать: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65FDC0A3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o</w:t>
            </w:r>
            <w:r>
              <w:rPr>
                <w:sz w:val="24"/>
                <w:lang w:val="ru-RU"/>
              </w:rPr>
              <w:tab/>
              <w:t xml:space="preserve">Круглосуточные консультации инженеров «горячей линии» производителя по вопросам восстановления работоспособности, эксплуатации оборудования и программного обеспечения в режиме реального времени;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52D40D6C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o</w:t>
            </w:r>
            <w:r>
              <w:rPr>
                <w:sz w:val="24"/>
                <w:lang w:val="ru-RU"/>
              </w:rPr>
              <w:tab/>
              <w:t xml:space="preserve">Замена неисправных аппаратных компонентов на месте эксплуатации авторизованными сервисными инженерами производителя/уполномоченными производителем на площадке заказчик</w:t>
            </w:r>
            <w:r>
              <w:rPr>
                <w:sz w:val="24"/>
                <w:lang w:val="ru-RU"/>
              </w:rPr>
              <w:t xml:space="preserve">а на следующий рабочий день в случае наличия их на складе сервисного центра; в случае, если на складе сервисного центра необходимые комплектующие отсутствуют – замена должна осуществляться на позднее 15 дней с момента идентификации неисправного компонента.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107" w:type="dxa"/>
          </w:tcPr>
          <w:p w14:paraId="2C13CAC4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 w14:paraId="26ECE35F" w14:textId="77777777">
      <w:pPr>
        <w:pBdr/>
        <w:spacing/>
        <w:ind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 w14:paraId="6785576F" w14:textId="0149625F">
      <w:pPr>
        <w:pStyle w:val="968"/>
        <w:pBdr/>
        <w:spacing/>
        <w:ind/>
        <w:rPr/>
      </w:pPr>
      <w:r>
        <w:t xml:space="preserve">В комплект поставки </w:t>
      </w:r>
      <w:r>
        <w:t xml:space="preserve">должен </w:t>
      </w:r>
      <w:r>
        <w:t xml:space="preserve">входить </w:t>
      </w:r>
      <w:r>
        <w:t xml:space="preserve">как минимум </w:t>
      </w:r>
      <w:r>
        <w:t xml:space="preserve">1</w:t>
      </w:r>
      <w:r>
        <w:t xml:space="preserve"> (</w:t>
      </w:r>
      <w:r>
        <w:t xml:space="preserve">один</w:t>
      </w:r>
      <w:r>
        <w:t xml:space="preserve">)</w:t>
      </w:r>
      <w:r>
        <w:t xml:space="preserve"> комплект</w:t>
      </w:r>
      <w:r>
        <w:t xml:space="preserve"> системы хранения данных</w:t>
      </w:r>
      <w:r>
        <w:t xml:space="preserve">.</w:t>
      </w:r>
      <w:r/>
    </w:p>
    <w:p w14:paraId="2D131C88" w14:textId="77777777">
      <w:pPr>
        <w:pBdr/>
        <w:spacing/>
        <w:ind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7F82F7FE" w14:textId="6357743C">
      <w:pPr>
        <w:pBdr/>
        <w:spacing/>
        <w:ind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  <w:t xml:space="preserve">Каждая с</w:t>
      </w:r>
      <w:r>
        <w:rPr>
          <w:rFonts w:eastAsia="Calibri"/>
          <w:b/>
          <w:bCs/>
          <w:color w:val="000000"/>
          <w:sz w:val="24"/>
          <w:lang w:val="ru-RU"/>
        </w:rPr>
        <w:t xml:space="preserve">истема хранения данных должна соответствовать следующим техническим требованиям:</w:t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p w14:paraId="42778397" w14:textId="77777777">
      <w:pPr>
        <w:pBdr/>
        <w:spacing/>
        <w:ind/>
        <w:rPr>
          <w:rFonts w:eastAsia="Calibri"/>
          <w:b/>
          <w:bCs/>
          <w:color w:val="000000"/>
          <w:sz w:val="24"/>
          <w:lang w:val="ru-RU"/>
        </w:rPr>
      </w:pP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  <w:r>
        <w:rPr>
          <w:rFonts w:eastAsia="Calibri"/>
          <w:b/>
          <w:bCs/>
          <w:color w:val="000000"/>
          <w:sz w:val="24"/>
          <w:lang w:val="ru-RU"/>
        </w:rPr>
      </w:r>
    </w:p>
    <w:tbl>
      <w:tblPr>
        <w:tblStyle w:val="1188"/>
        <w:tblW w:w="0" w:type="auto"/>
        <w:tblBorders/>
        <w:tblLook w:val="04A0" w:firstRow="1" w:lastRow="0" w:firstColumn="1" w:lastColumn="0" w:noHBand="0" w:noVBand="1"/>
      </w:tblPr>
      <w:tblGrid>
        <w:gridCol w:w="704"/>
        <w:gridCol w:w="5933"/>
        <w:gridCol w:w="2379"/>
      </w:tblGrid>
      <w:tr>
        <w:trPr>
          <w:cantSplit/>
          <w:tblHeader/>
        </w:trPr>
        <w:tc>
          <w:tcPr>
            <w:shd w:val="clear" w:color="auto" w:fill="bfbfbf" w:themeFill="background1" w:themeFillShade="BF"/>
            <w:tcBorders/>
            <w:tcW w:w="704" w:type="dxa"/>
          </w:tcPr>
          <w:p w14:paraId="55B8FF5C" w14:textId="77777777">
            <w:pPr>
              <w:pBdr/>
              <w:spacing/>
              <w:ind w:firstLine="0"/>
              <w:jc w:val="center"/>
              <w:rPr>
                <w:b/>
                <w:bCs/>
                <w:sz w:val="24"/>
                <w:lang w:val="ru-RU"/>
              </w:rPr>
            </w:pPr>
            <w:r/>
            <w:bookmarkStart w:id="7" w:name="_Hlk191910458"/>
            <w:r>
              <w:rPr>
                <w:b/>
                <w:bCs/>
                <w:sz w:val="24"/>
                <w:lang w:val="ru-RU"/>
              </w:rPr>
              <w:t xml:space="preserve">№</w:t>
            </w:r>
            <w:r>
              <w:rPr>
                <w:b/>
                <w:bCs/>
                <w:sz w:val="24"/>
                <w:lang w:val="ru-RU"/>
              </w:rPr>
            </w:r>
            <w:r>
              <w:rPr>
                <w:b/>
                <w:bCs/>
                <w:sz w:val="24"/>
                <w:lang w:val="ru-RU"/>
              </w:rPr>
            </w:r>
          </w:p>
        </w:tc>
        <w:tc>
          <w:tcPr>
            <w:shd w:val="clear" w:color="auto" w:fill="bfbfbf" w:themeFill="background1" w:themeFillShade="BF"/>
            <w:tcBorders/>
            <w:tcW w:w="5933" w:type="dxa"/>
          </w:tcPr>
          <w:p w14:paraId="352940CB" w14:textId="77777777">
            <w:pPr>
              <w:pBdr/>
              <w:spacing/>
              <w:ind w:firstLine="0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lang w:val="ru-RU"/>
              </w:rPr>
              <w:t xml:space="preserve">Требование</w:t>
            </w:r>
            <w:r>
              <w:rPr>
                <w:b/>
                <w:bCs/>
                <w:sz w:val="24"/>
                <w:lang w:val="ru-RU"/>
              </w:rPr>
            </w:r>
            <w:r>
              <w:rPr>
                <w:b/>
                <w:bCs/>
                <w:sz w:val="24"/>
                <w:lang w:val="ru-RU"/>
              </w:rPr>
            </w:r>
          </w:p>
        </w:tc>
        <w:tc>
          <w:tcPr>
            <w:shd w:val="clear" w:color="auto" w:fill="bfbfbf" w:themeFill="background1" w:themeFillShade="BF"/>
            <w:tcBorders/>
            <w:tcW w:w="2379" w:type="dxa"/>
          </w:tcPr>
          <w:p w14:paraId="0AA77375" w14:textId="77777777">
            <w:pPr>
              <w:pBdr/>
              <w:spacing/>
              <w:ind w:firstLine="0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 xml:space="preserve">Значение</w:t>
            </w:r>
            <w:r>
              <w:rPr>
                <w:b/>
                <w:bCs/>
                <w:sz w:val="24"/>
                <w:lang w:val="ru-RU"/>
              </w:rPr>
            </w:r>
            <w:r>
              <w:rPr>
                <w:b/>
                <w:bCs/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B56141B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04E3675" w14:textId="3CB04191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представлять собой корпоративную систему хранения данных класса </w:t>
            </w:r>
            <w:r>
              <w:rPr>
                <w:sz w:val="24"/>
              </w:rPr>
              <w:t xml:space="preserve">High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End</w:t>
            </w:r>
            <w:r>
              <w:rPr>
                <w:sz w:val="24"/>
                <w:lang w:val="ru-RU"/>
              </w:rPr>
              <w:t xml:space="preserve">, предназначенную для критически важных нагрузок и относящуюся к модельному ряду с максимальными показателями доступности, надежности и отказоустойчивости.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38C20DE" w14:textId="68B5138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80C2E6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65C5F36" w14:textId="6F92EC4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хранения данных должна поставляться в конфигурации, предназначенной для установки в стандартную телекоммуникационную стойку 19”.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0BD6CE4" w14:textId="2389ABAD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1621CDC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4BF9D6B9" w14:textId="1F92A10D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Высота поставляемой конфигурации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AAF56E4" w14:textId="23748BB5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Не более </w:t>
            </w:r>
            <w:r>
              <w:rPr>
                <w:sz w:val="24"/>
                <w:lang w:val="ru-RU"/>
              </w:rPr>
              <w:t xml:space="preserve">8</w:t>
            </w:r>
            <w:r>
              <w:rPr>
                <w:sz w:val="24"/>
              </w:rPr>
              <w:t xml:space="preserve">RU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236BAB8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8A6153C" w14:textId="3EC4AF6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иметь не менее 2 активных контроллеров, работающих в симметричной архитектуре </w:t>
            </w:r>
            <w:r>
              <w:rPr>
                <w:sz w:val="24"/>
              </w:rPr>
              <w:t xml:space="preserve">Active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Active</w:t>
            </w:r>
            <w:r>
              <w:rPr>
                <w:sz w:val="24"/>
                <w:lang w:val="ru-RU"/>
              </w:rPr>
              <w:t xml:space="preserve">, при которой </w:t>
            </w:r>
            <w:r>
              <w:rPr>
                <w:sz w:val="24"/>
              </w:rPr>
              <w:t xml:space="preserve">LUN</w:t>
            </w:r>
            <w:r>
              <w:rPr>
                <w:sz w:val="24"/>
                <w:lang w:val="ru-RU"/>
              </w:rPr>
              <w:t xml:space="preserve"> и файловые системы не закреплены за отдельными контроллерами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6898A52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041296C9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82F4568" w14:textId="0849B18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случае выхода одного из контроллеров из строя деградация производительности системы </w:t>
            </w:r>
            <w:r>
              <w:rPr>
                <w:sz w:val="24"/>
                <w:lang w:val="ru-RU"/>
              </w:rPr>
              <w:t xml:space="preserve">не</w:t>
            </w:r>
            <w:r>
              <w:rPr>
                <w:sz w:val="24"/>
                <w:lang w:val="ru-RU"/>
              </w:rPr>
              <w:t xml:space="preserve"> должна превышать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15</w:t>
            </w:r>
            <w:r>
              <w:rPr>
                <w:sz w:val="24"/>
                <w:lang w:val="ru-RU"/>
              </w:rPr>
              <w:t xml:space="preserve">%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28867CF3" w14:textId="1054878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A8BA81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ABB9CC6" w14:textId="7B9F60F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Контроллеры системы хранения данных должны функционировать в симметричном режиме </w:t>
            </w:r>
            <w:r>
              <w:rPr>
                <w:sz w:val="24"/>
              </w:rPr>
              <w:t xml:space="preserve">Active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Active</w:t>
            </w:r>
            <w:r>
              <w:rPr>
                <w:sz w:val="24"/>
                <w:lang w:val="ru-RU"/>
              </w:rPr>
              <w:t xml:space="preserve">, при котором логические устройства (</w:t>
            </w:r>
            <w:r>
              <w:rPr>
                <w:sz w:val="24"/>
              </w:rPr>
              <w:t xml:space="preserve">LUN</w:t>
            </w:r>
            <w:r>
              <w:rPr>
                <w:sz w:val="24"/>
                <w:lang w:val="ru-RU"/>
              </w:rPr>
              <w:t xml:space="preserve">) и файловые системы не закреплены за отдельными контроллерами.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A7A106D" w14:textId="4AB441C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E77898A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AE43751" w14:textId="2C57999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обеспечивать автоматическую балансировку нагрузки между всеми контроллерами, при этом разница показателей </w:t>
            </w:r>
            <w:r>
              <w:rPr>
                <w:sz w:val="24"/>
              </w:rPr>
              <w:t xml:space="preserve">IOPS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OPS</w:t>
            </w:r>
            <w:r>
              <w:rPr>
                <w:sz w:val="24"/>
                <w:lang w:val="ru-RU"/>
              </w:rPr>
              <w:t xml:space="preserve"> и загрузки </w:t>
            </w:r>
            <w:r>
              <w:rPr>
                <w:sz w:val="24"/>
              </w:rPr>
              <w:t xml:space="preserve">CPU</w:t>
            </w:r>
            <w:r>
              <w:rPr>
                <w:sz w:val="24"/>
                <w:lang w:val="ru-RU"/>
              </w:rPr>
              <w:t xml:space="preserve"> между контроллерами не должна превышать 5%.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02B0381" w14:textId="1684080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1190034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729B238" w14:textId="4B14746B">
            <w:pPr>
              <w:pBdr/>
              <w:spacing/>
              <w:ind w:firstLine="0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контроллер поставляемой конфигурации должен иметь не менее </w:t>
            </w:r>
            <w:r>
              <w:rPr>
                <w:sz w:val="24"/>
                <w:lang w:val="ru-RU"/>
              </w:rPr>
              <w:t xml:space="preserve">32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процессорных ядер, при этом базовая частота процессоров должна быть не ниже 2.6 </w:t>
            </w:r>
            <w:r>
              <w:rPr>
                <w:sz w:val="24"/>
              </w:rPr>
              <w:t xml:space="preserve">GHz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rFonts w:eastAsia="Calibri"/>
                <w:sz w:val="24"/>
                <w:lang w:val="ru-RU"/>
              </w:rPr>
            </w:r>
            <w:r>
              <w:rPr>
                <w:rFonts w:eastAsia="Calibri"/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35A6D454" w14:textId="6F4BB49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E78EFC0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09276C8" w14:textId="5F37E6C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Объем оперативной кэш-памяти контроллеров должен составлять не менее 512 </w:t>
            </w:r>
            <w:r>
              <w:rPr>
                <w:sz w:val="24"/>
              </w:rPr>
              <w:t xml:space="preserve">GB</w:t>
            </w:r>
            <w:r>
              <w:rPr>
                <w:sz w:val="24"/>
                <w:lang w:val="ru-RU"/>
              </w:rPr>
              <w:t xml:space="preserve"> на каждый контроллер. В расчет объема кэш-памяти не должна включаться память, реализованная на дисковых накопителях,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-устройствах или на устройствах класса </w:t>
            </w:r>
            <w:r>
              <w:rPr>
                <w:sz w:val="24"/>
              </w:rPr>
              <w:t xml:space="preserve">Storage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Class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Memory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 xml:space="preserve">SCM</w:t>
            </w:r>
            <w:r>
              <w:rPr>
                <w:sz w:val="24"/>
                <w:lang w:val="ru-RU"/>
              </w:rPr>
              <w:t xml:space="preserve">).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3DE3D549" w14:textId="1A609B30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1BBBBA6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A1A8D6D" w14:textId="3505E1C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иметь возможность замены любого аппаратного компонента без остановки сервисов.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37B031F7" w14:textId="3B6FC1B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E0A864D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4CF0287" w14:textId="38093EDA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Оборудование должно поддерживать 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полную </w:t>
            </w:r>
            <w:r>
              <w:rPr>
                <w:rStyle w:val="1245"/>
                <w:b w:val="0"/>
                <w:bCs w:val="0"/>
                <w:sz w:val="24"/>
              </w:rPr>
              <w:t xml:space="preserve">end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-</w:t>
            </w:r>
            <w:r>
              <w:rPr>
                <w:rStyle w:val="1245"/>
                <w:b w:val="0"/>
                <w:bCs w:val="0"/>
                <w:sz w:val="24"/>
              </w:rPr>
              <w:t xml:space="preserve">to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-</w:t>
            </w:r>
            <w:r>
              <w:rPr>
                <w:rStyle w:val="1245"/>
                <w:b w:val="0"/>
                <w:bCs w:val="0"/>
                <w:sz w:val="24"/>
              </w:rPr>
              <w:t xml:space="preserve">end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</w:t>
            </w:r>
            <w:r>
              <w:rPr>
                <w:rStyle w:val="1245"/>
                <w:b w:val="0"/>
                <w:bCs w:val="0"/>
                <w:sz w:val="24"/>
              </w:rPr>
              <w:t xml:space="preserve">NVMe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архитектуру</w:t>
            </w:r>
            <w:r>
              <w:rPr>
                <w:sz w:val="24"/>
                <w:lang w:val="ru-RU"/>
              </w:rPr>
              <w:t xml:space="preserve">, включая: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SSD</w:t>
            </w:r>
            <w:r>
              <w:rPr>
                <w:sz w:val="24"/>
                <w:lang w:val="ru-RU"/>
              </w:rPr>
              <w:t xml:space="preserve"> на </w:t>
            </w:r>
            <w:r>
              <w:rPr>
                <w:sz w:val="24"/>
              </w:rPr>
              <w:t xml:space="preserve">backend</w:t>
            </w:r>
            <w:r>
              <w:rPr>
                <w:sz w:val="24"/>
                <w:lang w:val="ru-RU"/>
              </w:rPr>
              <w:t xml:space="preserve"> уровне,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oF</w:t>
            </w:r>
            <w:r>
              <w:rPr>
                <w:sz w:val="24"/>
                <w:lang w:val="ru-RU"/>
              </w:rPr>
              <w:t xml:space="preserve"> на </w:t>
            </w:r>
            <w:r>
              <w:rPr>
                <w:sz w:val="24"/>
              </w:rPr>
              <w:t xml:space="preserve">frontend</w:t>
            </w:r>
            <w:r>
              <w:rPr>
                <w:sz w:val="24"/>
                <w:lang w:val="ru-RU"/>
              </w:rPr>
              <w:t xml:space="preserve"> уровне, поддержку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over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FC</w:t>
            </w:r>
            <w:r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over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RoCE</w:t>
            </w:r>
            <w:r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over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TCP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4A0C49F" w14:textId="4D2CCEA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71C32B4C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760EA3C" w14:textId="4F196CC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 основные компоненты массива (контроллеры, вентиляторы, блоки питания, каналы доступа к дисковым полкам и дискам) должны быть дублированы.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C06E1BB" w14:textId="448C722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06815A3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412B675" w14:textId="5DFB68D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Кэш-память массива должна зеркалироваться.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CEE485F" w14:textId="204B468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F905D76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05E4711" w14:textId="10F27CF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не должен иметь единой точки отказа.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BD930CA" w14:textId="02DE3E3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B34710B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5E1A9C2" w14:textId="1643072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добавление дисковых полок и дисков в «горячем» режиме, без прерывания доступа к данным.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D3A4D92" w14:textId="0F2539B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D5583F0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4B3700C" w14:textId="4314DF0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поддерживать масштабируемую архитектуру контроллеров, позволяющую объединять контроллеры в рамках одной системы.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2DE3861" w14:textId="6ABA659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</w:t>
            </w:r>
            <w:r>
              <w:rPr>
                <w:sz w:val="24"/>
                <w:lang w:val="ru-RU"/>
              </w:rPr>
              <w:t xml:space="preserve">е менее чем до 32 контроллеров</w:t>
            </w:r>
            <w:r>
              <w:rPr>
                <w:sz w:val="24"/>
                <w:lang w:val="ru-RU"/>
              </w:rPr>
              <w:t xml:space="preserve"> в составе одной системы.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99E416E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274111E6" w14:textId="50F2AA59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Надежность хранения данных должна обеспечиваться поддержкой </w:t>
            </w:r>
            <w:r>
              <w:rPr>
                <w:sz w:val="24"/>
              </w:rPr>
              <w:t xml:space="preserve">R</w:t>
            </w:r>
            <w:r>
              <w:rPr>
                <w:sz w:val="24"/>
              </w:rPr>
              <w:t xml:space="preserve">AID</w:t>
            </w:r>
            <w:r>
              <w:rPr>
                <w:sz w:val="24"/>
                <w:lang w:val="ru-RU"/>
              </w:rPr>
              <w:t xml:space="preserve">-6, </w:t>
            </w:r>
            <w:r>
              <w:rPr>
                <w:sz w:val="24"/>
                <w:lang w:val="ru-RU"/>
              </w:rPr>
              <w:t xml:space="preserve">обеспечивающей защиту от одновременного выхода из строя </w:t>
            </w:r>
            <w:r>
              <w:rPr>
                <w:sz w:val="24"/>
                <w:lang w:val="ru-RU"/>
              </w:rPr>
              <w:t xml:space="preserve">двух</w:t>
            </w:r>
            <w:r>
              <w:rPr>
                <w:sz w:val="24"/>
                <w:lang w:val="ru-RU"/>
              </w:rPr>
              <w:t xml:space="preserve"> дисков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6585E7A" w14:textId="4EC15063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BCF25C0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4E82533" w14:textId="6AF8D7B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каждом контроллерном модуле (контроллерной полке) системы должны быть установлены не менее чем </w:t>
            </w:r>
            <w:r>
              <w:rPr>
                <w:sz w:val="24"/>
                <w:lang w:val="ru-RU"/>
              </w:rPr>
              <w:t xml:space="preserve">2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ru-RU"/>
              </w:rPr>
              <w:t xml:space="preserve">два</w:t>
            </w:r>
            <w:r>
              <w:rPr>
                <w:sz w:val="24"/>
                <w:lang w:val="ru-RU"/>
              </w:rPr>
              <w:t xml:space="preserve">) блока питания с необходимыми кабелями </w:t>
            </w:r>
            <w:r>
              <w:rPr>
                <w:sz w:val="24"/>
              </w:rPr>
              <w:t xml:space="preserve">C</w:t>
            </w:r>
            <w:r>
              <w:rPr>
                <w:sz w:val="24"/>
                <w:lang w:val="ru-RU"/>
              </w:rPr>
              <w:t xml:space="preserve">13-</w:t>
            </w:r>
            <w:r>
              <w:rPr>
                <w:sz w:val="24"/>
              </w:rPr>
              <w:t xml:space="preserve">C</w:t>
            </w:r>
            <w:r>
              <w:rPr>
                <w:sz w:val="24"/>
                <w:lang w:val="ru-RU"/>
              </w:rPr>
              <w:t xml:space="preserve">14 для подключения к </w:t>
            </w:r>
            <w:r>
              <w:rPr>
                <w:sz w:val="24"/>
              </w:rPr>
              <w:t xml:space="preserve">PDU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8E7BF1D" w14:textId="75C9EC39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3A78217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2C3695DB" w14:textId="54A4B2A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Полезное дисковое пространство массива должно составлять не менее 200 </w:t>
            </w:r>
            <w:r>
              <w:rPr>
                <w:sz w:val="24"/>
              </w:rPr>
              <w:t xml:space="preserve">TB</w:t>
            </w:r>
            <w:r>
              <w:rPr>
                <w:sz w:val="24"/>
                <w:lang w:val="ru-RU"/>
              </w:rPr>
              <w:t xml:space="preserve"> (расчет емкости осуществляется исходя из схемы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-6, без учета дедупликации и компрессии данных). В данный объем не должен входить объем, используемый для системных нужд оборудования.</w:t>
            </w:r>
            <w:r>
              <w:rPr>
                <w:rStyle w:val="1231"/>
                <w:sz w:val="24"/>
              </w:rPr>
              <w:t xml:space="preserve"> 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51FC2CF" w14:textId="20115701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4062BC9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26E8F259" w14:textId="7D429D2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rStyle w:val="1231"/>
                <w:sz w:val="24"/>
                <w:lang w:val="ru-RU"/>
              </w:rPr>
              <w:t xml:space="preserve">Время реконструкции </w:t>
            </w:r>
            <w:r>
              <w:rPr>
                <w:rStyle w:val="1231"/>
                <w:sz w:val="24"/>
              </w:rPr>
              <w:t xml:space="preserve">RAID</w:t>
            </w:r>
            <w:r>
              <w:rPr>
                <w:rStyle w:val="1231"/>
                <w:sz w:val="24"/>
                <w:lang w:val="ru-RU"/>
              </w:rPr>
              <w:t xml:space="preserve"> группы при отказе </w:t>
            </w:r>
            <w:r>
              <w:rPr>
                <w:rStyle w:val="1231"/>
                <w:sz w:val="24"/>
                <w:lang w:val="ru-RU"/>
              </w:rPr>
              <w:t xml:space="preserve">одного накопителя </w:t>
            </w:r>
            <w:r>
              <w:rPr>
                <w:rStyle w:val="1231"/>
                <w:sz w:val="24"/>
                <w:lang w:val="ru-RU"/>
              </w:rPr>
              <w:t xml:space="preserve">объёмом не менее</w:t>
            </w:r>
            <w:r>
              <w:rPr>
                <w:rStyle w:val="1231"/>
                <w:sz w:val="24"/>
                <w:lang w:val="ru-RU"/>
              </w:rPr>
              <w:t xml:space="preserve"> 15.36 </w:t>
            </w:r>
            <w:r>
              <w:rPr>
                <w:rStyle w:val="1231"/>
                <w:sz w:val="24"/>
              </w:rPr>
              <w:t xml:space="preserve">TB</w:t>
            </w:r>
            <w:r>
              <w:rPr>
                <w:rStyle w:val="1231"/>
                <w:sz w:val="24"/>
                <w:lang w:val="ru-RU"/>
              </w:rPr>
              <w:t xml:space="preserve"> не должно превышать 10 минут.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1A61AD8" w14:textId="4D8B947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709864F4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2165CFB7" w14:textId="2A78CBA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Опциональная м</w:t>
            </w:r>
            <w:r>
              <w:rPr>
                <w:sz w:val="24"/>
                <w:lang w:val="ru-RU"/>
              </w:rPr>
              <w:t xml:space="preserve">аксимальная сырая физическая емкость массива при заполнении </w:t>
            </w:r>
            <w:r>
              <w:rPr>
                <w:sz w:val="24"/>
                <w:lang w:val="ru-RU"/>
              </w:rPr>
              <w:t xml:space="preserve">одной </w:t>
            </w:r>
            <w:r>
              <w:rPr>
                <w:sz w:val="24"/>
                <w:lang w:val="ru-RU"/>
              </w:rPr>
              <w:t xml:space="preserve">дисковой полки должна составлять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9DE68AF" w14:textId="1B95DB7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1100 TB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2318488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0B61D30" w14:textId="3832D46A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Тип используемых в конфигурации массива накопителей - </w:t>
            </w:r>
            <w:r>
              <w:rPr>
                <w:sz w:val="24"/>
              </w:rPr>
              <w:t xml:space="preserve">Enterprise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class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dual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port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SSD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TLC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rStyle w:val="1231"/>
                <w:sz w:val="24"/>
              </w:rPr>
              <w:t xml:space="preserve"> 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58A94BA" w14:textId="06D9D64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8BADEF6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4087A48" w14:textId="3C3E54D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</w:t>
            </w:r>
            <w:r>
              <w:rPr>
                <w:sz w:val="24"/>
                <w:lang w:val="ru-RU"/>
              </w:rPr>
              <w:t xml:space="preserve">установленных </w:t>
            </w:r>
            <w:r>
              <w:rPr>
                <w:sz w:val="24"/>
                <w:lang w:val="ru-RU"/>
              </w:rPr>
              <w:t xml:space="preserve">дисков объемом не менее 15.36 TB NVMe </w:t>
            </w:r>
            <w:r>
              <w:rPr>
                <w:sz w:val="24"/>
              </w:rPr>
              <w:t xml:space="preserve">SSD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TLC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SED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 xml:space="preserve">self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encrypted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drive</w:t>
            </w:r>
            <w:r>
              <w:rPr>
                <w:sz w:val="24"/>
                <w:lang w:val="ru-RU"/>
              </w:rPr>
              <w:t xml:space="preserve">).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2447D9C0" w14:textId="5D0092B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18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F5D587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B16D605" w14:textId="49A8ECC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Максимальное количество поддерживаемых твердотельных накопителей в рамках одной системы хранения данных должно составлять не менее 1200 дисков.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61D5808" w14:textId="44B362FD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1810450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D8F2524" w14:textId="001C89C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комплекте поставки должна быть</w:t>
            </w:r>
            <w:r>
              <w:rPr>
                <w:sz w:val="24"/>
                <w:lang w:val="ru-RU"/>
              </w:rPr>
              <w:t xml:space="preserve"> как минимум одна</w:t>
            </w:r>
            <w:r>
              <w:rPr>
                <w:sz w:val="24"/>
                <w:lang w:val="ru-RU"/>
              </w:rPr>
              <w:t xml:space="preserve"> дисковая полка высотой 2</w:t>
            </w:r>
            <w:r>
              <w:rPr>
                <w:sz w:val="24"/>
              </w:rPr>
              <w:t xml:space="preserve">RU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для поддержки</w:t>
            </w:r>
            <w:r>
              <w:rPr>
                <w:sz w:val="24"/>
                <w:lang w:val="ru-RU"/>
              </w:rPr>
              <w:t xml:space="preserve"> установк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 не менее 36 дисков.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79092C6" w14:textId="2330546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70DC70E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3E38277" w14:textId="24E0B99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Поддерживаемый </w:t>
            </w:r>
            <w:r>
              <w:rPr>
                <w:sz w:val="24"/>
                <w:lang w:val="ru-RU"/>
              </w:rPr>
              <w:t xml:space="preserve">максимальный </w:t>
            </w:r>
            <w:r>
              <w:rPr>
                <w:sz w:val="24"/>
                <w:lang w:val="ru-RU"/>
              </w:rPr>
              <w:t xml:space="preserve">размер </w:t>
            </w:r>
            <w:r>
              <w:rPr>
                <w:sz w:val="24"/>
              </w:rPr>
              <w:t xml:space="preserve">LUN</w:t>
            </w:r>
            <w:r>
              <w:rPr>
                <w:sz w:val="24"/>
                <w:lang w:val="ru-RU"/>
              </w:rPr>
              <w:t xml:space="preserve"> должен составлять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A10EC84" w14:textId="3E1DFA72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256 ТВ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8B89427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C186D89" w14:textId="549F9FD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поддерживать </w:t>
            </w:r>
            <w:r>
              <w:rPr>
                <w:rStyle w:val="1245"/>
                <w:b w:val="0"/>
                <w:bCs w:val="0"/>
                <w:sz w:val="24"/>
              </w:rPr>
              <w:t xml:space="preserve">non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-</w:t>
            </w:r>
            <w:r>
              <w:rPr>
                <w:rStyle w:val="1245"/>
                <w:b w:val="0"/>
                <w:bCs w:val="0"/>
                <w:sz w:val="24"/>
              </w:rPr>
              <w:t xml:space="preserve">disruptive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</w:t>
            </w:r>
            <w:r>
              <w:rPr>
                <w:rStyle w:val="1245"/>
                <w:b w:val="0"/>
                <w:bCs w:val="0"/>
                <w:sz w:val="24"/>
              </w:rPr>
              <w:t xml:space="preserve">upgrade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(</w:t>
            </w:r>
            <w:r>
              <w:rPr>
                <w:rStyle w:val="1245"/>
                <w:b w:val="0"/>
                <w:bCs w:val="0"/>
                <w:sz w:val="24"/>
              </w:rPr>
              <w:t xml:space="preserve">NDU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)</w:t>
            </w:r>
            <w:r>
              <w:rPr>
                <w:sz w:val="24"/>
                <w:lang w:val="ru-RU"/>
              </w:rPr>
              <w:t xml:space="preserve"> программного обеспечения и микрокода без остановки сервисов и без перезапуска контроллеров.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02F2B03" w14:textId="41EDDD5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45D29299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A4ECD87" w14:textId="075AB13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обновление микрокода контроллеров без прерывания доступа к данным, без использования серверного программного обеспечения для поддержки переключения между несколькими путями доступа от сервера к дисковому массиву.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7C2F74A1" w14:textId="4564EF5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668C445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4452EBC9" w14:textId="14576DE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хранения данных (СХД) должна обеспечивать нативную поддержку блочного доступа по протоколам Fibre Channel (FC), FC-NVMe, NVMe over RoCE и NVMe over TCP в </w:t>
            </w:r>
            <w:r>
              <w:rPr>
                <w:sz w:val="24"/>
                <w:lang w:val="ru-RU"/>
              </w:rPr>
              <w:t xml:space="preserve">опциональной</w:t>
            </w:r>
            <w:r>
              <w:rPr>
                <w:sz w:val="24"/>
                <w:lang w:val="ru-RU"/>
              </w:rPr>
              <w:t xml:space="preserve"> конфигурации. Архитектура СХД должна быть унифицированной и предусматривать возможность последующей активации функционала iSCSI, файловых (NFS, CIFS/SMB, NFS over RDMA) и объектных (S3) сервисов.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0C3E770B" w14:textId="4B38BB2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Указанные дополнительные протоколы должны поддерживаться тем же контроллерным кластером СХД с использованием общего пула хранения и активироваться путем приобретения соот</w:t>
            </w:r>
            <w:r>
              <w:rPr>
                <w:sz w:val="24"/>
                <w:lang w:val="ru-RU"/>
              </w:rPr>
              <w:t xml:space="preserve">ветствующих лицензий и (при необходимости) установки дополнительных физических интерфейсов. Реализация данного функционала должна осуществляться без использования внешних шлюзов, дополнительных серверов или специализированных аппаратных модулей расширения»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3698AA8" w14:textId="589DF44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E7966A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2632EC4" w14:textId="76F4494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использовать полносвязную (</w:t>
            </w:r>
            <w:r>
              <w:rPr>
                <w:sz w:val="24"/>
              </w:rPr>
              <w:t xml:space="preserve">full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mesh</w:t>
            </w:r>
            <w:r>
              <w:rPr>
                <w:sz w:val="24"/>
                <w:lang w:val="ru-RU"/>
              </w:rPr>
              <w:t xml:space="preserve">) архитектуру, при которой </w:t>
            </w:r>
            <w:r>
              <w:rPr>
                <w:sz w:val="24"/>
              </w:rPr>
              <w:t xml:space="preserve">front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end</w:t>
            </w:r>
            <w:r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 xml:space="preserve">back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end</w:t>
            </w:r>
            <w:r>
              <w:rPr>
                <w:sz w:val="24"/>
                <w:lang w:val="ru-RU"/>
              </w:rPr>
              <w:t xml:space="preserve"> интерфейсные модули подключаются к нескольким контроллерам и обеспечивают отказоустойчивость при отказе любого контроллера.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205EDD8" w14:textId="1683243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7579E2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75A16C7" w14:textId="71F50531">
            <w:pPr>
              <w:pBdr/>
              <w:spacing/>
              <w:ind w:firstLine="0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расширение количества внешних портов </w:t>
            </w:r>
            <w:r>
              <w:rPr>
                <w:sz w:val="24"/>
                <w:lang w:val="ru-RU"/>
              </w:rPr>
              <w:t xml:space="preserve">путем установки соответствующих интерфейсных плат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количеством не менее</w:t>
            </w:r>
            <w:r>
              <w:rPr>
                <w:rStyle w:val="1231"/>
                <w:sz w:val="24"/>
              </w:rPr>
              <w:t xml:space="preserve"> </w:t>
            </w:r>
            <w:r>
              <w:rPr>
                <w:rFonts w:eastAsia="Calibri"/>
                <w:sz w:val="24"/>
                <w:lang w:val="ru-RU"/>
              </w:rPr>
            </w:r>
            <w:r>
              <w:rPr>
                <w:rFonts w:eastAsia="Calibri"/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628B261" w14:textId="22120EB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90C47F4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47313B06" w14:textId="28D78CC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</w:t>
            </w:r>
            <w:r>
              <w:rPr>
                <w:sz w:val="24"/>
                <w:lang w:val="ru-RU"/>
              </w:rPr>
              <w:t xml:space="preserve">установку следующих типов интерфейсов </w:t>
            </w:r>
            <w:r>
              <w:rPr>
                <w:sz w:val="24"/>
                <w:lang w:val="ru-RU"/>
              </w:rPr>
              <w:t xml:space="preserve">16/32/64 </w:t>
            </w:r>
            <w:r>
              <w:rPr>
                <w:sz w:val="24"/>
              </w:rPr>
              <w:t xml:space="preserve">Gbit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FC</w:t>
            </w:r>
            <w:r>
              <w:rPr>
                <w:sz w:val="24"/>
                <w:lang w:val="ru-RU"/>
              </w:rPr>
              <w:t xml:space="preserve">, 10/25/40/100</w:t>
            </w:r>
            <w:r>
              <w:rPr>
                <w:sz w:val="24"/>
              </w:rPr>
              <w:t xml:space="preserve">Gb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Ethernet</w:t>
            </w:r>
            <w:r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 xml:space="preserve">RoCE</w:t>
            </w:r>
            <w:r>
              <w:rPr>
                <w:sz w:val="24"/>
                <w:lang w:val="ru-RU"/>
              </w:rPr>
              <w:t xml:space="preserve"> 25/100</w:t>
            </w:r>
            <w:r>
              <w:rPr>
                <w:sz w:val="24"/>
              </w:rPr>
              <w:t xml:space="preserve">Gb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rStyle w:val="1231"/>
                <w:sz w:val="24"/>
              </w:rPr>
              <w:t xml:space="preserve"> 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6B237C9" w14:textId="4D85D52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CFCBB8B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46B39492" w14:textId="14E268F9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хранения данных должна быть оснащена оптическим сетевым адаптером </w:t>
            </w:r>
            <w:r>
              <w:rPr>
                <w:sz w:val="24"/>
              </w:rPr>
              <w:t xml:space="preserve">Fibre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Channel</w:t>
            </w:r>
            <w:r>
              <w:rPr>
                <w:sz w:val="24"/>
                <w:lang w:val="ru-RU"/>
              </w:rPr>
              <w:t xml:space="preserve"> с количеством портов не менее 4 (четырех) и скоростью передачи данных 32 </w:t>
            </w:r>
            <w:r>
              <w:rPr>
                <w:sz w:val="24"/>
              </w:rPr>
              <w:t xml:space="preserve">Gb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lang w:val="ru-RU"/>
              </w:rPr>
              <w:t xml:space="preserve"> на порт. Для каждого порта в комплекте поставки должны быть предусмотрены оптические трансиверы </w:t>
            </w:r>
            <w:r>
              <w:rPr>
                <w:sz w:val="24"/>
              </w:rPr>
              <w:t xml:space="preserve">FC</w:t>
            </w:r>
            <w:r>
              <w:rPr>
                <w:sz w:val="24"/>
                <w:lang w:val="ru-RU"/>
              </w:rPr>
              <w:t xml:space="preserve"> 32</w:t>
            </w:r>
            <w:r>
              <w:rPr>
                <w:sz w:val="24"/>
              </w:rPr>
              <w:t xml:space="preserve">G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SFP</w:t>
            </w:r>
            <w:r>
              <w:rPr>
                <w:sz w:val="24"/>
                <w:lang w:val="ru-RU"/>
              </w:rPr>
              <w:t xml:space="preserve">28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SR</w:t>
            </w:r>
            <w:r>
              <w:rPr>
                <w:sz w:val="24"/>
                <w:lang w:val="ru-RU"/>
              </w:rPr>
              <w:t xml:space="preserve">, а также оптические соединительные патч-корды типа </w:t>
            </w:r>
            <w:r>
              <w:rPr>
                <w:sz w:val="24"/>
              </w:rPr>
              <w:t xml:space="preserve">LC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LC</w:t>
            </w:r>
            <w:r>
              <w:rPr>
                <w:sz w:val="24"/>
                <w:lang w:val="ru-RU"/>
              </w:rPr>
              <w:t xml:space="preserve"> длиной не менее 3 метров.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72576D0B" w14:textId="4B90C46A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E9BD68E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B82EDBC" w14:textId="4DAE1C9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установку твердотельных накопителей типа </w:t>
            </w:r>
            <w:r>
              <w:rPr>
                <w:sz w:val="24"/>
              </w:rPr>
              <w:t xml:space="preserve">NVMe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SSD</w:t>
            </w:r>
            <w:r>
              <w:rPr>
                <w:sz w:val="24"/>
                <w:lang w:val="ru-RU"/>
              </w:rPr>
              <w:t xml:space="preserve"> объемом не менее 1.92TB, 3.84TB, 7.68TB, 15.36TB, 30.72TB NVMe SSD с нативной поддержкой шифрования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 xml:space="preserve">SED</w:t>
            </w:r>
            <w:r>
              <w:rPr>
                <w:sz w:val="24"/>
                <w:lang w:val="ru-RU"/>
              </w:rPr>
              <w:t xml:space="preserve">)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68E73191" w14:textId="105BF2F7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3376B9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0267385" w14:textId="7B3C490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 5,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 6,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z w:val="24"/>
              </w:rPr>
              <w:t xml:space="preserve">TP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 xml:space="preserve">Triple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Parity</w:t>
            </w:r>
            <w:r>
              <w:rPr>
                <w:sz w:val="24"/>
                <w:lang w:val="ru-RU"/>
              </w:rPr>
              <w:t xml:space="preserve">)</w:t>
            </w:r>
            <w:r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  <w:lang w:val="ru-RU"/>
              </w:rPr>
              <w:t xml:space="preserve">RAID-TEC (Triple Erasure Coding)</w:t>
            </w:r>
            <w:r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 10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или аналогичные в зависимости от проприетарности именования </w:t>
            </w:r>
            <w:r>
              <w:rPr>
                <w:sz w:val="24"/>
              </w:rPr>
              <w:t xml:space="preserve">RAID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его аналогов у производителя</w:t>
            </w:r>
            <w:r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2E2A60A0" w14:textId="271D5768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6F89D2E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32C1EF8" w14:textId="12D7ED7D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Поставляемая система хранения данных должна обеспечивать производительность: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5AB2B976" w14:textId="2830A3F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 профиле нагрузки с задержкой не более 1 мс: </w:t>
            </w:r>
            <w:r>
              <w:rPr>
                <w:sz w:val="24"/>
              </w:rPr>
              <w:t xml:space="preserve">Block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Size</w:t>
            </w:r>
            <w:r>
              <w:rPr>
                <w:sz w:val="24"/>
                <w:lang w:val="ru-RU"/>
              </w:rPr>
              <w:t xml:space="preserve"> - 4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lang w:val="ru-RU"/>
              </w:rPr>
              <w:t xml:space="preserve">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Ratio</w:t>
            </w:r>
            <w:r>
              <w:rPr>
                <w:sz w:val="24"/>
                <w:lang w:val="ru-RU"/>
              </w:rPr>
              <w:t xml:space="preserve"> - 70/30; </w:t>
            </w:r>
            <w:r>
              <w:rPr>
                <w:sz w:val="24"/>
              </w:rPr>
              <w:t xml:space="preserve">Random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Sequential</w:t>
            </w:r>
            <w:r>
              <w:rPr>
                <w:sz w:val="24"/>
                <w:lang w:val="ru-RU"/>
              </w:rPr>
              <w:t xml:space="preserve"> - 100/0;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70%; 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30%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581D636" w14:textId="0C8BB64C">
            <w:pPr>
              <w:pBdr/>
              <w:spacing/>
              <w:ind w:firstLine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 менее 900 000 </w:t>
            </w:r>
            <w:r>
              <w:rPr>
                <w:sz w:val="24"/>
              </w:rPr>
              <w:t xml:space="preserve">IOPS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0727B5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1F95FC1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Поставляемая система хранения данных должна обеспечивать производительность: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77114A4F" w14:textId="0F99621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 профиле нагрузки с задержкой не более 1 мс: </w:t>
            </w:r>
            <w:r>
              <w:rPr>
                <w:sz w:val="24"/>
              </w:rPr>
              <w:t xml:space="preserve">Block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Size</w:t>
            </w:r>
            <w:r>
              <w:rPr>
                <w:sz w:val="24"/>
                <w:lang w:val="ru-RU"/>
              </w:rPr>
              <w:t xml:space="preserve"> - 8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lang w:val="ru-RU"/>
              </w:rPr>
              <w:t xml:space="preserve">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Ratio</w:t>
            </w:r>
            <w:r>
              <w:rPr>
                <w:sz w:val="24"/>
                <w:lang w:val="ru-RU"/>
              </w:rPr>
              <w:t xml:space="preserve"> - 70/30; </w:t>
            </w:r>
            <w:r>
              <w:rPr>
                <w:sz w:val="24"/>
              </w:rPr>
              <w:t xml:space="preserve">Random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Sequential</w:t>
            </w:r>
            <w:r>
              <w:rPr>
                <w:sz w:val="24"/>
                <w:lang w:val="ru-RU"/>
              </w:rPr>
              <w:t xml:space="preserve"> - 100/0;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70%; 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30%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6D5CAA83" w14:textId="093190DA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935 000 </w:t>
            </w:r>
            <w:r>
              <w:rPr>
                <w:sz w:val="24"/>
              </w:rPr>
              <w:t xml:space="preserve">IOPS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AB0BA2E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75C7C4E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Поставляемая система хранения данных должна обеспечивать производительность: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4539C065" w14:textId="3219C2D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 профиле нагрузки с задержкой не более 1 мс: </w:t>
            </w:r>
            <w:r>
              <w:rPr>
                <w:sz w:val="24"/>
              </w:rPr>
              <w:t xml:space="preserve">Block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Size</w:t>
            </w:r>
            <w:r>
              <w:rPr>
                <w:sz w:val="24"/>
                <w:lang w:val="ru-RU"/>
              </w:rPr>
              <w:t xml:space="preserve"> – 4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lang w:val="ru-RU"/>
              </w:rPr>
              <w:t xml:space="preserve">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Ratio</w:t>
            </w:r>
            <w:r>
              <w:rPr>
                <w:sz w:val="24"/>
                <w:lang w:val="ru-RU"/>
              </w:rPr>
              <w:t xml:space="preserve"> - 50/50; </w:t>
            </w:r>
            <w:r>
              <w:rPr>
                <w:sz w:val="24"/>
              </w:rPr>
              <w:t xml:space="preserve">Random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Sequential</w:t>
            </w:r>
            <w:r>
              <w:rPr>
                <w:sz w:val="24"/>
                <w:lang w:val="ru-RU"/>
              </w:rPr>
              <w:t xml:space="preserve"> - 100/0;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70%; 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30%;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396C36C" w14:textId="384F15EA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670 000 </w:t>
            </w:r>
            <w:r>
              <w:rPr>
                <w:sz w:val="24"/>
              </w:rPr>
              <w:t xml:space="preserve">IOPS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3250999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885BC8F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Поставляемая система хранения данных должна обеспечивать производительность: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238C6A4E" w14:textId="1D9FA44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 профиле нагрузки с задержкой не более 1 мс: </w:t>
            </w:r>
            <w:r>
              <w:rPr>
                <w:sz w:val="24"/>
              </w:rPr>
              <w:t xml:space="preserve">Block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Size</w:t>
            </w:r>
            <w:r>
              <w:rPr>
                <w:sz w:val="24"/>
                <w:lang w:val="ru-RU"/>
              </w:rPr>
              <w:t xml:space="preserve"> – 8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lang w:val="ru-RU"/>
              </w:rPr>
              <w:t xml:space="preserve">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Ratio</w:t>
            </w:r>
            <w:r>
              <w:rPr>
                <w:sz w:val="24"/>
                <w:lang w:val="ru-RU"/>
              </w:rPr>
              <w:t xml:space="preserve"> - 50/50; </w:t>
            </w:r>
            <w:r>
              <w:rPr>
                <w:sz w:val="24"/>
              </w:rPr>
              <w:t xml:space="preserve">Random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Sequential</w:t>
            </w:r>
            <w:r>
              <w:rPr>
                <w:sz w:val="24"/>
                <w:lang w:val="ru-RU"/>
              </w:rPr>
              <w:t xml:space="preserve"> - 100/0; </w:t>
            </w:r>
            <w:r>
              <w:rPr>
                <w:sz w:val="24"/>
              </w:rPr>
              <w:t xml:space="preserve">Read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70%; </w:t>
            </w:r>
            <w:r>
              <w:rPr>
                <w:sz w:val="24"/>
              </w:rPr>
              <w:t xml:space="preserve">Write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hit</w:t>
            </w:r>
            <w:r>
              <w:rPr>
                <w:sz w:val="24"/>
                <w:lang w:val="ru-RU"/>
              </w:rPr>
              <w:t xml:space="preserve"> - не более 30%;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CD6FFE3" w14:textId="6274B86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менее 700 000 </w:t>
            </w:r>
            <w:r>
              <w:rPr>
                <w:sz w:val="24"/>
              </w:rPr>
              <w:t xml:space="preserve">IOPS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0217F23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F766A03" w14:textId="048B51C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иметь уровень отказоустойчивости: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CCDAF4F" w14:textId="3E43B8F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ниже 99,9999%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6B12DE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B2B81DA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комплекте поставки должно быть предусмотрено проприетарное встроенное ПО производителя для управления дисковыми массивами. Графический интерфейс управления должен функционировать как на Windows, так и на Linux клиентах.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4F2190CA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 лицензии ПО управления должны входить в стоимость массива и не иметь никаких количественных или качественных лицензионных ограничений.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663A00AE" w14:textId="55BC7451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Производитель также должен предоставлять собственное программное обеспечение </w:t>
            </w:r>
            <w:r>
              <w:rPr>
                <w:sz w:val="24"/>
              </w:rPr>
              <w:t xml:space="preserve">multipathing</w:t>
            </w:r>
            <w:r>
              <w:rPr>
                <w:sz w:val="24"/>
                <w:lang w:val="ru-RU"/>
              </w:rPr>
              <w:t xml:space="preserve"> для хостов.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A38FB49" w14:textId="28201632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97EDC4F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BADE96B" w14:textId="450144E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на аппаратном уровне создание локальных копий томов - snapshots (мгновенные копии) и snapclones (полные копии). Для создания snapshot не должны использоваться дополнительные внешние устройства.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9E09E44" w14:textId="643855A0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265A5208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209C582" w14:textId="3C30E3F1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Архитектура системы хранения данных должна предусматривать </w:t>
            </w:r>
            <w:r>
              <w:rPr>
                <w:sz w:val="24"/>
                <w:lang w:val="ru-RU"/>
              </w:rPr>
              <w:t xml:space="preserve">опциональную </w:t>
            </w:r>
            <w:r>
              <w:rPr>
                <w:sz w:val="24"/>
                <w:lang w:val="ru-RU"/>
              </w:rPr>
              <w:t xml:space="preserve">возможность реализации функций защиты от программ-вымогателей (</w:t>
            </w:r>
            <w:r>
              <w:rPr>
                <w:sz w:val="24"/>
              </w:rPr>
              <w:t xml:space="preserve">ransomware</w:t>
            </w:r>
            <w:r>
              <w:rPr>
                <w:sz w:val="24"/>
                <w:lang w:val="ru-RU"/>
              </w:rPr>
              <w:t xml:space="preserve">) с последующей активацией посредством приобретения соответствующих лицензий производителя. Функционал защиты должен обеспечивать выявление аномальной </w:t>
            </w:r>
            <w:r>
              <w:rPr>
                <w:sz w:val="24"/>
              </w:rPr>
              <w:t xml:space="preserve">I</w:t>
            </w:r>
            <w:r>
              <w:rPr>
                <w:sz w:val="24"/>
                <w:lang w:val="ru-RU"/>
              </w:rPr>
              <w:t xml:space="preserve">/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lang w:val="ru-RU"/>
              </w:rPr>
              <w:t xml:space="preserve">-активности, анализ изменений данных, анализ различий между снимками (</w:t>
            </w:r>
            <w:r>
              <w:rPr>
                <w:sz w:val="24"/>
              </w:rPr>
              <w:t xml:space="preserve">snapshot</w:t>
            </w:r>
            <w:r>
              <w:rPr>
                <w:sz w:val="24"/>
                <w:lang w:val="ru-RU"/>
              </w:rPr>
              <w:t xml:space="preserve">-дифференциалов), а также автоматическое оповещение о потенциальных инцидентах. Указанные функции должны поддерживаться для блочного доступа, а также для файлового доступа при активации соответствующего файлового функционала системы.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7BEB0CCD" w14:textId="794A82D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758E6C37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3DA6FEA" w14:textId="6BF7753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Система хранения данных должна поддерживать механизм мгновенного создан</w:t>
            </w:r>
            <w:r>
              <w:rPr>
                <w:rFonts w:eastAsia="Calibri"/>
                <w:sz w:val="24"/>
                <w:lang w:val="ru-RU"/>
              </w:rPr>
              <w:t xml:space="preserve">ия снимков (snapshot), реализованный по технологии Redirect-on-Write (RoW), при котором исходные данные не перезаписываются, а новые данные записываются в новые блоки. Создание снимков должно выполняться без прерывания доступа к данным и без потери данных.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E04609E" w14:textId="797EAD19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3BF2AFF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7E167C2" w14:textId="2D0F067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технологию Thin Provisioning, позволяющую выделять серверам необходимые физические дисковые ресурсы автоматически по мере необходимости и позволяющую презентовать серверам виртуальные логические тома</w:t>
            </w:r>
            <w:r>
              <w:rPr>
                <w:sz w:val="24"/>
                <w:lang w:val="ru-RU"/>
              </w:rPr>
              <w:t xml:space="preserve">, размер которых может превосходить имеющийся физический дисковый объем массива. Автоматическое выделение физических дисковых ресурсов серверам должно выполняться прозрачно для операционных систем серверов и для приложений, без прерывания доступа к данным.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D563F43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513A219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E26A718" w14:textId="232D5DDF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функцию распределения ресурсов между различными классами трафика и задачами с различными приоритетами (</w:t>
            </w:r>
            <w:r>
              <w:rPr>
                <w:sz w:val="24"/>
              </w:rPr>
              <w:t xml:space="preserve">QoS</w:t>
            </w:r>
            <w:r>
              <w:rPr>
                <w:sz w:val="24"/>
                <w:lang w:val="ru-RU"/>
              </w:rPr>
              <w:t xml:space="preserve">).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6BE52160" w14:textId="5305D34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04436DA7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29D2619B" w14:textId="7568008A">
            <w:pPr>
              <w:pBdr/>
              <w:spacing/>
              <w:ind w:firstLine="0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Политики QoS должны включать в себя ограничение максимальной производительности и гарантирование минимальной производительности, которые могут настраиваться в терминах IOPS (операций ввода-вывода в секунду) или пропускной способности системы.</w:t>
            </w:r>
            <w:r>
              <w:rPr>
                <w:rFonts w:eastAsia="Calibri"/>
                <w:sz w:val="24"/>
                <w:lang w:val="ru-RU"/>
              </w:rPr>
            </w:r>
            <w:r>
              <w:rPr>
                <w:rFonts w:eastAsia="Calibri"/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6F74B28" w14:textId="6E2DBB4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8453A75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2E0711F" w14:textId="27E4BBF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Комплектация массива должна предусматривать наличие достаточного количества дисков для обеспечения </w:t>
            </w:r>
            <w:r>
              <w:rPr>
                <w:sz w:val="24"/>
                <w:lang w:val="ru-RU"/>
              </w:rPr>
              <w:t xml:space="preserve">резервного пространства в объёме, эквивалентном ёмкости как минимум одного диска, для быстрого восстановления целостности RAID в случае выхода из строя части дисков (под задачи Hot Spare или аналогичные в терминах предлагаемого производителя оборудования).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7608B35" w14:textId="1812D5F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462AC89A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25E85AC" w14:textId="0D3F55A0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 должна поддерживать </w:t>
            </w:r>
            <w:r>
              <w:rPr>
                <w:rStyle w:val="1245"/>
                <w:b w:val="0"/>
                <w:bCs w:val="0"/>
                <w:sz w:val="24"/>
              </w:rPr>
              <w:t xml:space="preserve">gateway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-</w:t>
            </w:r>
            <w:r>
              <w:rPr>
                <w:rStyle w:val="1245"/>
                <w:b w:val="0"/>
                <w:bCs w:val="0"/>
                <w:sz w:val="24"/>
              </w:rPr>
              <w:t xml:space="preserve">free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</w:t>
            </w:r>
            <w:r>
              <w:rPr>
                <w:rStyle w:val="1245"/>
                <w:b w:val="0"/>
                <w:bCs w:val="0"/>
                <w:sz w:val="24"/>
              </w:rPr>
              <w:t xml:space="preserve">active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-</w:t>
            </w:r>
            <w:r>
              <w:rPr>
                <w:rStyle w:val="1245"/>
                <w:b w:val="0"/>
                <w:bCs w:val="0"/>
                <w:sz w:val="24"/>
              </w:rPr>
              <w:t xml:space="preserve">active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</w:t>
            </w:r>
            <w:r>
              <w:rPr>
                <w:rStyle w:val="1245"/>
                <w:b w:val="0"/>
                <w:bCs w:val="0"/>
                <w:sz w:val="24"/>
              </w:rPr>
              <w:t xml:space="preserve">Metro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 </w:t>
            </w:r>
            <w:r>
              <w:rPr>
                <w:rStyle w:val="1245"/>
                <w:b w:val="0"/>
                <w:bCs w:val="0"/>
                <w:sz w:val="24"/>
              </w:rPr>
              <w:t xml:space="preserve">Cluster</w:t>
            </w:r>
            <w:r>
              <w:rPr>
                <w:sz w:val="24"/>
                <w:lang w:val="ru-RU"/>
              </w:rPr>
              <w:t xml:space="preserve"> между двумя площадками. А также возможность конвертации решения в geo-redundant 3  DC DR.  Все необходимые компоненты и лицензии должны быть включены в состав массива без использования дополнительного оборудования.</w:t>
            </w:r>
            <w:r>
              <w:rPr>
                <w:rStyle w:val="1231"/>
                <w:sz w:val="24"/>
              </w:rPr>
              <w:t xml:space="preserve"> 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2F3B0D7F" w14:textId="6260ED6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2A1B4CE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0A2005A" w14:textId="4F9B2FB0">
            <w:pPr>
              <w:pBdr/>
              <w:spacing/>
              <w:ind w:firstLine="0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Поставляемая Система должна поддерживать 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дедупликацию и компрессию данных</w:t>
            </w:r>
            <w:r>
              <w:rPr>
                <w:sz w:val="24"/>
                <w:lang w:val="ru-RU"/>
              </w:rPr>
              <w:t xml:space="preserve">, при этом влияние на производительность не должно превышать </w:t>
            </w:r>
            <w:r>
              <w:rPr>
                <w:rStyle w:val="1245"/>
                <w:b w:val="0"/>
                <w:bCs w:val="0"/>
                <w:sz w:val="24"/>
                <w:lang w:val="ru-RU"/>
              </w:rPr>
              <w:t xml:space="preserve">5%. </w:t>
            </w:r>
            <w:r>
              <w:rPr>
                <w:sz w:val="24"/>
                <w:lang w:val="ru-RU"/>
              </w:rPr>
              <w:t xml:space="preserve">Данные функции должны быть включены по умолчанию и работать независимо от типа используемого протокола.</w:t>
            </w:r>
            <w:r>
              <w:rPr>
                <w:rFonts w:eastAsia="Calibri"/>
                <w:sz w:val="24"/>
                <w:lang w:val="ru-RU"/>
              </w:rPr>
            </w:r>
            <w:r>
              <w:rPr>
                <w:rFonts w:eastAsia="Calibri"/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41F45B68" w14:textId="70092D5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FA78655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8D95175" w14:textId="1EA150C3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 лицензии системного программного обеспечения, входящие в состав поставляемой конфигурации, не должны иметь ограничений ни по объему дискового массива, ни по функциональности системного программного обеспечения для определенного объема данных.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6416C287" w14:textId="0A8039A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047095AB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6E2A75A5" w14:textId="3856FADE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поддерживать все основные операционные системы: Windows Server 2019/2022/2025, Red Hat Linux, SUSE Linux, </w:t>
            </w:r>
            <w:r>
              <w:rPr>
                <w:sz w:val="24"/>
              </w:rPr>
              <w:t xml:space="preserve">Ubuntu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 xml:space="preserve">Oracle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Linux</w:t>
            </w:r>
            <w:r>
              <w:rPr>
                <w:sz w:val="24"/>
                <w:lang w:val="ru-RU"/>
              </w:rPr>
              <w:t xml:space="preserve">. Гипервизоры: VMware, Hyper-V, Red Hat </w:t>
            </w:r>
            <w:r>
              <w:rPr>
                <w:sz w:val="24"/>
              </w:rPr>
              <w:t xml:space="preserve">Virtualization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6DF02171" w14:textId="4D55EFE4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C606D8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53A5E7BB" w14:textId="70EC8AB9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комплект поставки должны быть включены неограниченные лицензии на следующий функционал: мгновенные копии (snapshots), полные копии (snapclones),</w:t>
            </w:r>
            <w:r>
              <w:rPr>
                <w:sz w:val="24"/>
                <w:lang w:val="ru-RU"/>
              </w:rPr>
              <w:t xml:space="preserve"> программное обеспечение управления, миграция томов между различными дисковыми группами, управление качеством обслуживания (QoS), Thin Provisioning, синхронная и асинхронная репликация, Metro Cluster, интеграция с VMware vCenter, дедупликация и компрессия.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1EB7CB00" w14:textId="41CACD00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7642E02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7945D213" w14:textId="2EC37796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быть укомплектован отдельным независимым портом управления 100/1000 Мбит </w:t>
            </w:r>
            <w:r>
              <w:rPr>
                <w:sz w:val="24"/>
              </w:rPr>
              <w:t xml:space="preserve">Ethernet</w:t>
            </w:r>
            <w:r>
              <w:rPr>
                <w:sz w:val="24"/>
                <w:lang w:val="ru-RU"/>
              </w:rPr>
              <w:t xml:space="preserve"> на каждом из контроллеров</w:t>
            </w: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6990A75" w14:textId="6D91E95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6175F8E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05D9A83C" w14:textId="6C0F0C3C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Массив должен иметь техническую поддержку сроком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0A17A6C5" w14:textId="18F5572B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 менее 3 лет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3CA7AA21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32D0BB8F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Должен поставля</w:t>
            </w:r>
            <w:r>
              <w:rPr>
                <w:sz w:val="24"/>
                <w:lang w:val="ru-RU"/>
              </w:rPr>
              <w:t xml:space="preserve">ться с гарантийными обязательствами и технической поддержкой производителя в официальных сервисных центрах в г. Ташкент в течение трехлетнего гарантийного срока c даты продажи конечному пользователю. Гарантийные обязательства производителя должны включать: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0CB83212" w14:textId="77777777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o</w:t>
            </w:r>
            <w:r>
              <w:rPr>
                <w:sz w:val="24"/>
                <w:lang w:val="ru-RU"/>
              </w:rPr>
              <w:tab/>
              <w:t xml:space="preserve">Круглосуточные консультации инженеров «горячей линии» производителя по вопросам восстановления работоспособности, эксплуатации оборудования и программного обеспечения в режиме реального времени;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 w14:paraId="7C7EDE5B" w14:textId="11659D3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o</w:t>
            </w:r>
            <w:r>
              <w:rPr>
                <w:sz w:val="24"/>
                <w:lang w:val="ru-RU"/>
              </w:rPr>
              <w:tab/>
              <w:t xml:space="preserve">Замена неисправных аппаратных компонентов на месте эксплуатации авторизованными сервисными инженерами производителя/уполномоченными производителем на площадке заказчик</w:t>
            </w:r>
            <w:r>
              <w:rPr>
                <w:sz w:val="24"/>
                <w:lang w:val="ru-RU"/>
              </w:rPr>
              <w:t xml:space="preserve">а на следующий рабочий день в случае наличия их на складе сервисного центра; в случае, если на складе сервисного центра необходимые комплектующие отсутствуют - замена должна осуществляться на позднее 15 дней с момента идентификации неисправного компонента.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2A254464" w14:textId="514A60C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rPr>
          <w:cantSplit/>
        </w:trPr>
        <w:tc>
          <w:tcPr>
            <w:tcBorders/>
            <w:tcW w:w="704" w:type="dxa"/>
          </w:tcPr>
          <w:p w14:paraId="1C053EDB" w14:textId="77777777">
            <w:pPr>
              <w:pStyle w:val="1248"/>
              <w:numPr>
                <w:ilvl w:val="0"/>
                <w:numId w:val="5"/>
              </w:numPr>
              <w:pBdr/>
              <w:spacing/>
              <w:ind w:firstLine="0"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5933" w:type="dxa"/>
          </w:tcPr>
          <w:p w14:paraId="10490A5D" w14:textId="77E13628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Производитель оборудования должен иметь действующее официальное представительство в Республике Узбекистан (г. Ташкент), а также локальный склад запасных частей и комплектующих, обеспечивающий оперативное сервисное обслуживание и замену ком</w:t>
            </w:r>
            <w:r>
              <w:rPr>
                <w:sz w:val="24"/>
                <w:lang w:val="ru-RU"/>
              </w:rPr>
              <w:t xml:space="preserve">понентов поставляемых систем хранения данных. Инженеры сервисной поддержки производителя должны владеть русским, узбекским и английским языками для обеспечения эффективного взаимодействия при установке, эксплуатации и техническом обслуживании оборудования.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379" w:type="dxa"/>
          </w:tcPr>
          <w:p w14:paraId="5D1F4B1B" w14:textId="71076EF5">
            <w:pPr>
              <w:pBdr/>
              <w:spacing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Обязательно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 w14:paraId="22F0D0B1" w14:textId="0AE555BE">
      <w:pPr>
        <w:pStyle w:val="968"/>
        <w:numPr>
          <w:ilvl w:val="0"/>
          <w:numId w:val="0"/>
        </w:numPr>
        <w:pBdr/>
        <w:spacing/>
        <w:ind w:left="1069"/>
        <w:rPr/>
      </w:pPr>
      <w:r/>
      <w:bookmarkStart w:id="8" w:name="_Toc128400066"/>
      <w:r/>
      <w:bookmarkEnd w:id="7"/>
      <w:r/>
      <w:r/>
    </w:p>
    <w:p w14:paraId="31C78BF6" w14:textId="513C18C8">
      <w:pPr>
        <w:pStyle w:val="968"/>
        <w:pBdr/>
        <w:spacing/>
        <w:ind/>
        <w:rPr/>
      </w:pPr>
      <w:r>
        <w:t xml:space="preserve">Требования </w:t>
      </w:r>
      <w:r>
        <w:t xml:space="preserve">к </w:t>
      </w:r>
      <w:r>
        <w:t xml:space="preserve">гарантии и технической поддержке</w:t>
      </w:r>
      <w:bookmarkEnd w:id="8"/>
      <w:r>
        <w:t xml:space="preserve">.</w:t>
      </w:r>
      <w:r/>
    </w:p>
    <w:p w14:paraId="3EFF9C70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C3345F2" w14:textId="366A2B57">
      <w:pPr>
        <w:pBdr/>
        <w:tabs>
          <w:tab w:val="left" w:leader="none" w:pos="851"/>
        </w:tabs>
        <w:spacing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Гарантийный период и техническая поддержка оборудовани</w:t>
      </w:r>
      <w:r>
        <w:rPr>
          <w:rFonts w:eastAsia="Calibri"/>
          <w:sz w:val="24"/>
          <w:lang w:val="ru-RU"/>
        </w:rPr>
        <w:t xml:space="preserve">й</w:t>
      </w:r>
      <w:r>
        <w:rPr>
          <w:rFonts w:eastAsia="Calibri"/>
          <w:sz w:val="24"/>
          <w:lang w:val="ru-RU"/>
        </w:rPr>
        <w:t xml:space="preserve">, поставляемого в рамках проекта, должны составлять не менее 3 (трех) лет для всего оборудования</w:t>
      </w:r>
      <w:r>
        <w:rPr>
          <w:rFonts w:eastAsia="Calibri"/>
          <w:sz w:val="24"/>
          <w:lang w:val="ru-RU"/>
        </w:rPr>
        <w:t xml:space="preserve"> и программного обеспечения</w:t>
      </w:r>
      <w:r>
        <w:rPr>
          <w:rFonts w:eastAsia="Calibri"/>
          <w:sz w:val="24"/>
          <w:lang w:val="ru-RU"/>
        </w:rPr>
        <w:t xml:space="preserve"> </w:t>
      </w:r>
      <w:r>
        <w:rPr>
          <w:rFonts w:eastAsia="Calibri"/>
          <w:sz w:val="24"/>
          <w:lang w:val="ru-RU"/>
        </w:rPr>
        <w:t xml:space="preserve">настоящего Технического задания</w:t>
      </w:r>
      <w:r>
        <w:rPr>
          <w:rFonts w:eastAsia="Calibri"/>
          <w:sz w:val="24"/>
          <w:lang w:val="ru-RU"/>
        </w:rPr>
        <w:t xml:space="preserve">. От</w:t>
      </w:r>
      <w:r>
        <w:rPr>
          <w:rFonts w:eastAsia="Calibri"/>
          <w:sz w:val="24"/>
        </w:rPr>
        <w:t xml:space="preserve">c</w:t>
      </w:r>
      <w:r>
        <w:rPr>
          <w:rFonts w:eastAsia="Calibri"/>
          <w:sz w:val="24"/>
          <w:lang w:val="ru-RU"/>
        </w:rPr>
        <w:t xml:space="preserve">чет гарантийного срока начинается с даты подписания акта финальной приемки смонтированного и запущенного оборудования.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6A88168" w14:textId="09631B07">
      <w:pPr>
        <w:pBdr/>
        <w:tabs>
          <w:tab w:val="left" w:leader="none" w:pos="851"/>
        </w:tabs>
        <w:spacing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Исполнитель обязуется и гарантирует отсутствие задержек в предоставлении </w:t>
      </w:r>
      <w:r>
        <w:rPr>
          <w:rFonts w:eastAsia="Calibri"/>
          <w:sz w:val="24"/>
          <w:lang w:val="ru-RU"/>
        </w:rPr>
        <w:t xml:space="preserve">у</w:t>
      </w:r>
      <w:r>
        <w:rPr>
          <w:rFonts w:eastAsia="Calibri"/>
          <w:sz w:val="24"/>
          <w:lang w:val="ru-RU"/>
        </w:rPr>
        <w:t xml:space="preserve">слуг технической поддержки независимо от каких обстоятельств.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9793BC3" w14:textId="77777777">
      <w:pPr>
        <w:pBdr/>
        <w:tabs>
          <w:tab w:val="left" w:leader="none" w:pos="851"/>
        </w:tabs>
        <w:spacing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В рамках гарантийного обслуживания, технической поддержки и обслуживания должно входить: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AF67E89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прием заявок и взаимодействие по телефону и/или электронной почте;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4D610750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визиты специалиста на место установки оборудования в случае необходимости в течение гарантийного периода;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1E627516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выполнение необходимых работ по восстановлению работоспособности оборудования в течение гарантийного периода;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42328B7C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бесплатные неограниченные консультации по восстановлению работоспособности оборудования в течение гарантийного периода. По консультационным вопросам Заказчика Исполнитель (Сервис центр) должен </w:t>
      </w:r>
      <w:r>
        <w:rPr>
          <w:rFonts w:eastAsia="Calibri"/>
          <w:sz w:val="24"/>
          <w:lang w:val="ru-RU"/>
        </w:rPr>
        <w:t xml:space="preserve">работать в режиме 8x5 с 9:00 до 18:00 по Ташкентскому времени в рабочие дни, определенные законодательством Республики Узбекистан.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81DDA42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регистрация обращений и технической поддержки должно работать в режиме 24x7 (круглосуточно, 7 дней в неделю).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1C4AD106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дата активации сервисного контракта и доступ по серийному номеру к порталу технической поддержки Производителя - в течение 14 календарных дней с момента поставки оборудования на площадку Заказчика;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7D418BBF" w14:textId="77777777">
      <w:pPr>
        <w:pStyle w:val="1248"/>
        <w:numPr>
          <w:ilvl w:val="0"/>
          <w:numId w:val="6"/>
        </w:numPr>
        <w:pBdr/>
        <w:tabs>
          <w:tab w:val="left" w:leader="none" w:pos="851"/>
        </w:tabs>
        <w:spacing/>
        <w:ind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поддержка и техническая помощь от производителя Оборудования по телефону и посредством Web в режиме 24 часа в сутки, 7 дней в неделю;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569B23E8" w14:textId="241FDAC9">
      <w:pPr>
        <w:pBdr/>
        <w:tabs>
          <w:tab w:val="left" w:leader="none" w:pos="851"/>
        </w:tabs>
        <w:spacing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В период гарантийного обслуживания, все транспортные и другие расходы, связанные с заменой дефектных частей и запчастей оборудования и его допоставкой, производится за счет Исполнителя и / или сервисного центра.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75191DE5" w14:textId="77777777">
      <w:pPr>
        <w:pBdr/>
        <w:tabs>
          <w:tab w:val="left" w:leader="none" w:pos="851"/>
        </w:tabs>
        <w:spacing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77A1CAF8">
      <w:pPr>
        <w:pBdr/>
        <w:shd w:val="nil" w:color="auto"/>
        <w:spacing/>
        <w:ind/>
        <w:rPr/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 w14:paraId="3FAC190E" w14:textId="782A9A90">
      <w:pPr>
        <w:pStyle w:val="968"/>
        <w:pBdr/>
        <w:spacing/>
        <w:ind/>
        <w:rPr/>
      </w:pPr>
      <w:r/>
      <w:bookmarkStart w:id="9" w:name="_Toc128400068"/>
      <w:r>
        <w:t xml:space="preserve">Требования к обучению персонала</w:t>
      </w:r>
      <w:bookmarkEnd w:id="9"/>
      <w:r>
        <w:t xml:space="preserve">.</w:t>
      </w:r>
      <w:r/>
    </w:p>
    <w:p w14:paraId="4849F4F8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6861C19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Установка и ввод систем</w:t>
      </w:r>
      <w:r>
        <w:rPr>
          <w:sz w:val="24"/>
          <w:lang w:val="ru-RU"/>
        </w:rPr>
        <w:t xml:space="preserve">ы хранения данных в промышленную эксплуатацию должны сопровождаться обучением персонала Заказчика работе с программными средствами, установленными на оборудовании, а также основам технической эксплуатации оборудования, диагностики и мониторинга его работы.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1F09231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  <w:t xml:space="preserve">Обучение должно проводитьс</w:t>
      </w:r>
      <w:r>
        <w:rPr>
          <w:sz w:val="24"/>
          <w:lang w:val="ru-RU"/>
        </w:rPr>
        <w:t xml:space="preserve">я на базе официального учебного центра, авторизованного производителем оборудования, по не менее чем двум учебным курсам продолжительностью не менее 5 (пяти) календарных дней каждый, с последующей выдачей подтверждающих сертификатов установленного образца.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5255AF5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Количество сотрудников Заказчика, направляемых на обучение, должно составлять не менее 3 (трёх) человек.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51F5E31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Стоимость обучения для сотрудников Заказчика должна быть включена в коммераааа.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7F6D5AEF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Исполнитель обязан обеспечить и оплатить все расходы,  связанные с обучением сотрудников Заказчика, включая: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1467A90" w14:textId="77777777">
      <w:pPr>
        <w:numPr>
          <w:ilvl w:val="0"/>
          <w:numId w:val="49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авиаперелёт (в оба направления);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27D8A3FB" w14:textId="77777777">
      <w:pPr>
        <w:numPr>
          <w:ilvl w:val="0"/>
          <w:numId w:val="49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проживание в гостинице на период обучения;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D179A78" w14:textId="77777777">
      <w:pPr>
        <w:numPr>
          <w:ilvl w:val="0"/>
          <w:numId w:val="49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визовые сборы и оформление виз (при необходимости);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D8DAF9B" w14:textId="77777777">
      <w:pPr>
        <w:numPr>
          <w:ilvl w:val="0"/>
          <w:numId w:val="49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трансферы и транспортные расходы;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F96A81F" w14:textId="77777777">
      <w:pPr>
        <w:numPr>
          <w:ilvl w:val="0"/>
          <w:numId w:val="49"/>
        </w:numPr>
        <w:pBdr/>
        <w:tabs>
          <w:tab w:val="left" w:leader="none" w:pos="851"/>
        </w:tabs>
        <w:spacing/>
        <w:ind/>
        <w:rPr>
          <w:sz w:val="24"/>
          <w:lang w:val="ru-RU"/>
        </w:rPr>
      </w:pPr>
      <w:r>
        <w:rPr>
          <w:sz w:val="24"/>
          <w:lang w:val="ru-RU"/>
        </w:rPr>
        <w:t xml:space="preserve">регистрационные и иные организационные сборы.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1BC8CCB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Суточные расходы (командировочные выплаты) оплачиваются Заказчиком самостоятельно.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A864A57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CDECD77" w14:textId="4B154FFA">
      <w:pPr>
        <w:pStyle w:val="968"/>
        <w:pBdr/>
        <w:spacing/>
        <w:ind/>
        <w:rPr/>
      </w:pPr>
      <w:r/>
      <w:bookmarkStart w:id="10" w:name="_Toc128400059"/>
      <w:r>
        <w:t xml:space="preserve">Страхование системы</w:t>
      </w:r>
      <w:bookmarkEnd w:id="10"/>
      <w:r>
        <w:t xml:space="preserve">.</w:t>
      </w:r>
      <w:r/>
    </w:p>
    <w:p w14:paraId="2A7D0A40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152535E0" w14:textId="7048B3AF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Система должна быть полностью застрахована от случайных повреждений, потери или других воздействий, приводящих е</w:t>
      </w:r>
      <w:r>
        <w:rPr>
          <w:sz w:val="24"/>
          <w:lang w:val="ru-RU"/>
        </w:rPr>
        <w:t xml:space="preserve">ё</w:t>
      </w:r>
      <w:r>
        <w:rPr>
          <w:sz w:val="24"/>
          <w:lang w:val="ru-RU"/>
        </w:rPr>
        <w:t xml:space="preserve"> в негодность в пери</w:t>
      </w:r>
      <w:r>
        <w:rPr>
          <w:sz w:val="24"/>
          <w:lang w:val="ru-RU"/>
        </w:rPr>
        <w:t xml:space="preserve">од транспортировки и временного хранения. Страховой полис должен включать все транспортные расходы, в том числе фрахт, таможенная пошлина и иные расходы, связанные с транспортировкой груза вне территории Республики Узбекистан, а также, расходы по доставке </w:t>
      </w:r>
      <w:r>
        <w:rPr>
          <w:sz w:val="24"/>
          <w:lang w:val="ru-RU"/>
        </w:rPr>
        <w:t xml:space="preserve">повреждённого</w:t>
      </w:r>
      <w:r>
        <w:rPr>
          <w:sz w:val="24"/>
          <w:lang w:val="ru-RU"/>
        </w:rPr>
        <w:t xml:space="preserve"> груза к месту ремонта и возвращению после ремонта.</w:t>
      </w:r>
      <w:r>
        <w:rPr>
          <w:sz w:val="24"/>
          <w:lang w:val="ru-RU"/>
        </w:rPr>
        <w:t xml:space="preserve"> Страхование компонентов Системы от рисков до момента передачи оборудования и программного обеспечения заказчику остаётся на усмотрения Исполнителя.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6A3AC85" w14:textId="1463E8CA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Страхование компонентов Системы от рисков при дальнейшем возможном переносе оборудования </w:t>
      </w:r>
      <w:r>
        <w:rPr>
          <w:sz w:val="24"/>
          <w:lang w:val="ru-RU"/>
        </w:rPr>
        <w:t xml:space="preserve">остаётся</w:t>
      </w:r>
      <w:r>
        <w:rPr>
          <w:sz w:val="24"/>
          <w:lang w:val="ru-RU"/>
        </w:rPr>
        <w:t xml:space="preserve"> на усмотрении Заказчика.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7E6558A" w14:textId="77777777">
      <w:pPr>
        <w:pBdr/>
        <w:tabs>
          <w:tab w:val="left" w:leader="none" w:pos="851"/>
        </w:tabs>
        <w:spacing/>
        <w:ind w:firstLine="567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DDD6FC6" w14:textId="14A91575">
      <w:pPr>
        <w:pStyle w:val="968"/>
        <w:pBdr/>
        <w:spacing/>
        <w:ind/>
        <w:rPr/>
      </w:pPr>
      <w:r/>
      <w:bookmarkStart w:id="11" w:name="_Toc128400069"/>
      <w:r>
        <w:t xml:space="preserve">Требования к упаковке</w:t>
      </w:r>
      <w:bookmarkEnd w:id="11"/>
      <w:r>
        <w:t xml:space="preserve">.</w:t>
      </w:r>
      <w:r>
        <w:t xml:space="preserve"> </w:t>
      </w:r>
      <w:r/>
    </w:p>
    <w:p w14:paraId="4315E7AE" w14:textId="77777777">
      <w:pPr>
        <w:pBdr/>
        <w:spacing/>
        <w:ind w:firstLine="0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3A65D581" w14:textId="1B725F0C">
      <w:pPr>
        <w:pStyle w:val="1200"/>
        <w:widowControl w:val="true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highlight w:val="none"/>
        </w:rPr>
      </w:pPr>
      <w:r>
        <w:rPr>
          <w:szCs w:val="24"/>
        </w:rPr>
        <w:t xml:space="preserve">Упаковка </w:t>
      </w:r>
      <w:r>
        <w:rPr>
          <w:szCs w:val="24"/>
        </w:rPr>
        <w:t xml:space="preserve">всех компонентов</w:t>
      </w:r>
      <w:r>
        <w:rPr>
          <w:szCs w:val="24"/>
        </w:rPr>
        <w:t xml:space="preserve"> должна способствовать предотвращения их повреждения или порчу во время перевозки к конечному пункту назначения. Упаковка должна выдерживать, без каких-либо ограничений, интенсивную </w:t>
      </w:r>
      <w:r>
        <w:rPr>
          <w:szCs w:val="24"/>
        </w:rPr>
        <w:t xml:space="preserve">подъёмно</w:t>
      </w:r>
      <w:r>
        <w:rPr>
          <w:szCs w:val="24"/>
        </w:rPr>
        <w:t xml:space="preserve">-транспортную обработку и воздействие экстремальных температур, соли и осадков во время перевозки, а также, открытого хранения. При определении габаритов упаковок и их веса необходимо учитывать </w:t>
      </w:r>
      <w:r>
        <w:rPr>
          <w:szCs w:val="24"/>
        </w:rPr>
        <w:t xml:space="preserve">отдалённость</w:t>
      </w:r>
      <w:r>
        <w:rPr>
          <w:szCs w:val="24"/>
        </w:rPr>
        <w:t xml:space="preserve"> конечного пункта доставки и отсутствие мощных грузоподъёмных средств во всех пунктах по пути следования </w:t>
      </w:r>
      <w:r>
        <w:rPr>
          <w:szCs w:val="24"/>
        </w:rPr>
        <w:t xml:space="preserve">груза</w:t>
      </w:r>
      <w:r>
        <w:rPr>
          <w:szCs w:val="24"/>
        </w:rPr>
        <w:t xml:space="preserve">. Упаковка и маркировка ящиков, а также документация внутри и вне их должны строго соответствовать требованиям отгрузки транспортировки, временного хранения </w:t>
      </w:r>
      <w:r>
        <w:rPr>
          <w:szCs w:val="24"/>
        </w:rPr>
        <w:t xml:space="preserve">компонентов системы</w:t>
      </w:r>
      <w:r>
        <w:rPr>
          <w:szCs w:val="24"/>
        </w:rPr>
        <w:t xml:space="preserve"> на таможенных складах. </w:t>
      </w:r>
      <w:r>
        <w:rPr>
          <w:szCs w:val="24"/>
        </w:rPr>
        <w:t xml:space="preserve">Исполнитель</w:t>
      </w:r>
      <w:r>
        <w:rPr>
          <w:szCs w:val="24"/>
        </w:rPr>
        <w:t xml:space="preserve"> </w:t>
      </w:r>
      <w:r>
        <w:rPr>
          <w:szCs w:val="24"/>
        </w:rPr>
        <w:t xml:space="preserve">несёт</w:t>
      </w:r>
      <w:r>
        <w:rPr>
          <w:szCs w:val="24"/>
        </w:rPr>
        <w:t xml:space="preserve"> ответственность перед Покупателем за дополнительные затраты по транспортировке и хранению, которые были вызваны отправкой по неправильному адресу или неудовлетворенной маркировкой.</w:t>
      </w:r>
      <w:r>
        <w:rPr>
          <w:szCs w:val="24"/>
        </w:rPr>
      </w:r>
      <w:r>
        <w:rPr>
          <w:szCs w:val="24"/>
        </w:rPr>
      </w:r>
    </w:p>
    <w:p w14:paraId="1A9BFA17">
      <w:pPr>
        <w:pBdr/>
        <w:shd w:val="nil"/>
        <w:spacing/>
        <w:ind/>
        <w:rPr/>
      </w:pPr>
      <w:r>
        <w:br w:type="page" w:clear="all"/>
      </w:r>
      <w:r/>
      <w:r/>
    </w:p>
    <w:p w14:paraId="2DA5B7CD" w14:textId="2CB35E04">
      <w:pPr>
        <w:pStyle w:val="968"/>
        <w:pBdr/>
        <w:spacing/>
        <w:ind/>
        <w:rPr/>
      </w:pPr>
      <w:r/>
      <w:bookmarkStart w:id="12" w:name="_Toc128400070"/>
      <w:r>
        <w:t xml:space="preserve">Требования по к</w:t>
      </w:r>
      <w:r>
        <w:t xml:space="preserve">омплектаци</w:t>
      </w:r>
      <w:r>
        <w:t xml:space="preserve">и</w:t>
      </w:r>
      <w:r>
        <w:t xml:space="preserve"> и новизн</w:t>
      </w:r>
      <w:r>
        <w:t xml:space="preserve">е</w:t>
      </w:r>
      <w:bookmarkEnd w:id="12"/>
      <w:r>
        <w:t xml:space="preserve">.</w:t>
      </w:r>
      <w:r/>
    </w:p>
    <w:p w14:paraId="4988F509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89455AC" w14:textId="26FA1913">
      <w:pPr>
        <w:pStyle w:val="1200"/>
        <w:widowControl w:val="true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Приобретаемое оборудовани</w:t>
      </w:r>
      <w:r>
        <w:rPr>
          <w:szCs w:val="24"/>
        </w:rPr>
        <w:t xml:space="preserve">е должно быть полностью укомплектованным, работоспособным, новым (ранее не использованным, не бывшем в употреблении или эксплуатируемым). Версии и технические характеристики закупаемого оборудования не должны иметь значений худших, чем указанные в настояще</w:t>
      </w:r>
      <w:r>
        <w:rPr>
          <w:szCs w:val="24"/>
        </w:rPr>
        <w:t xml:space="preserve">м</w:t>
      </w:r>
      <w:r>
        <w:rPr>
          <w:szCs w:val="24"/>
        </w:rPr>
        <w:t xml:space="preserve"> документ</w:t>
      </w:r>
      <w:r>
        <w:rPr>
          <w:szCs w:val="24"/>
        </w:rPr>
        <w:t xml:space="preserve">е</w:t>
      </w:r>
      <w:r>
        <w:rPr>
          <w:szCs w:val="24"/>
        </w:rPr>
        <w:t xml:space="preserve">. </w:t>
      </w:r>
      <w:r>
        <w:rPr>
          <w:szCs w:val="24"/>
        </w:rPr>
        <w:t xml:space="preserve">Система должна</w:t>
      </w:r>
      <w:r>
        <w:rPr>
          <w:szCs w:val="24"/>
        </w:rPr>
        <w:t xml:space="preserve"> обеспечиваться оригиналом или заверенной копией соответствующих документов авторизации от производителя на осуществление поставки запрашиваемого оборудования. Год выпуска оборудования не должен быть ранее </w:t>
      </w:r>
      <w:r>
        <w:rPr>
          <w:szCs w:val="24"/>
        </w:rPr>
        <w:t xml:space="preserve">202</w:t>
      </w:r>
      <w:r>
        <w:rPr>
          <w:szCs w:val="24"/>
          <w:lang w:val="en-US"/>
        </w:rPr>
        <w:t xml:space="preserve">6</w:t>
      </w:r>
      <w:r>
        <w:rPr>
          <w:szCs w:val="24"/>
        </w:rPr>
        <w:t xml:space="preserve"> год</w:t>
      </w:r>
      <w:r>
        <w:rPr>
          <w:szCs w:val="24"/>
        </w:rPr>
        <w:t xml:space="preserve">а</w:t>
      </w:r>
      <w:r>
        <w:rPr>
          <w:szCs w:val="24"/>
        </w:rPr>
        <w:t xml:space="preserve">.</w:t>
      </w:r>
      <w:bookmarkStart w:id="13" w:name="_Toc128400071"/>
      <w:r>
        <w:rPr>
          <w:szCs w:val="24"/>
        </w:rPr>
      </w:r>
      <w:r>
        <w:rPr>
          <w:szCs w:val="24"/>
        </w:rPr>
      </w:r>
    </w:p>
    <w:p w14:paraId="7752EA65" w14:textId="77777777">
      <w:pPr>
        <w:pStyle w:val="1200"/>
        <w:widowControl w:val="true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 w14:paraId="649B7C77" w14:textId="157881B9">
      <w:pPr>
        <w:pStyle w:val="968"/>
        <w:pBdr/>
        <w:spacing/>
        <w:ind/>
        <w:rPr/>
      </w:pPr>
      <w:r>
        <w:t xml:space="preserve">Требования по з</w:t>
      </w:r>
      <w:r>
        <w:t xml:space="preserve">апуск</w:t>
      </w:r>
      <w:r>
        <w:t xml:space="preserve">у</w:t>
      </w:r>
      <w:r>
        <w:t xml:space="preserve">, обслуживани</w:t>
      </w:r>
      <w:r>
        <w:t xml:space="preserve">ю и эксплуатации</w:t>
      </w:r>
      <w:bookmarkEnd w:id="13"/>
      <w:r>
        <w:t xml:space="preserve">.</w:t>
      </w:r>
      <w:r/>
    </w:p>
    <w:p w14:paraId="3C02C975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51F75A61" w14:textId="6598B336">
      <w:pPr>
        <w:pStyle w:val="1200"/>
        <w:widowControl w:val="true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Подключение поставляемого оборудования к существующей информационной системе и запуск в штатный режим и дальнейшая эксплуатация должна произвестись без остановки существующей системы и каких-либо дополнительных затрат со стороны </w:t>
      </w:r>
      <w:r>
        <w:rPr>
          <w:szCs w:val="24"/>
        </w:rPr>
        <w:t xml:space="preserve">заказчика</w:t>
      </w:r>
      <w:r>
        <w:rPr>
          <w:szCs w:val="24"/>
        </w:rPr>
        <w:t xml:space="preserve">. Подключение оборудования к существующей информационной системе должно осущест</w:t>
      </w:r>
      <w:r>
        <w:rPr>
          <w:szCs w:val="24"/>
        </w:rPr>
        <w:t xml:space="preserve">вляться только сертифицированными специалистами (подтверждается наличием сертификатов от производителя) и по схеме, предусмотренной производителем оборудования для полноценной эффективной работы данного оборудования в составе с существующим оборудованием. </w:t>
      </w:r>
      <w:r>
        <w:rPr>
          <w:szCs w:val="24"/>
        </w:rPr>
      </w:r>
      <w:r>
        <w:rPr>
          <w:szCs w:val="24"/>
        </w:rPr>
      </w:r>
    </w:p>
    <w:p w14:paraId="19532304" w14:textId="2F6077AB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Условия эксплуатации компонентов Системы должны обеспечивать выполнение требований к </w:t>
      </w:r>
      <w:r>
        <w:rPr>
          <w:szCs w:val="24"/>
        </w:rPr>
        <w:t xml:space="preserve">надёжности</w:t>
      </w:r>
      <w:r>
        <w:rPr>
          <w:szCs w:val="24"/>
        </w:rPr>
        <w:t xml:space="preserve"> и устойчивой работы. Режим эксплуатации –</w:t>
      </w:r>
      <w:r>
        <w:rPr>
          <w:szCs w:val="24"/>
        </w:rPr>
        <w:t xml:space="preserve"> </w:t>
      </w:r>
      <w:r>
        <w:rPr>
          <w:szCs w:val="24"/>
        </w:rPr>
        <w:t xml:space="preserve">круглогодичный. Использование технических средств и в</w:t>
      </w:r>
      <w:r>
        <w:rPr>
          <w:szCs w:val="24"/>
        </w:rPr>
        <w:t xml:space="preserve">ыполнение периодического обслуживания и сервисных работ должно производиться в соответствии с требованиями производителей оборудования. Точный регламент, сроки и периодичность проведения техобслуживания должен быть определен после инсталляции оборудования </w:t>
      </w:r>
      <w:r>
        <w:rPr>
          <w:szCs w:val="24"/>
        </w:rPr>
        <w:t xml:space="preserve">Исполнителем</w:t>
      </w:r>
      <w:r>
        <w:rPr>
          <w:szCs w:val="24"/>
        </w:rPr>
        <w:t xml:space="preserve"> на основании технической документации к оборудованию.</w:t>
      </w:r>
      <w:r>
        <w:rPr>
          <w:szCs w:val="24"/>
        </w:rPr>
      </w:r>
      <w:r>
        <w:rPr>
          <w:szCs w:val="24"/>
        </w:rPr>
      </w:r>
    </w:p>
    <w:p w14:paraId="257319E3" w14:textId="5ECB7113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При любых условиях порядок сервисного обслуживания компонентов Системы должен быть периодичным со строгим следованием графикам плановых мероприятий. В ко</w:t>
      </w:r>
      <w:r>
        <w:rPr>
          <w:szCs w:val="24"/>
        </w:rPr>
        <w:t xml:space="preserve">нце каждого месяца обслуживающий персонал должен представлять краткий отчет о состоянии основных технических параметров компонентов Системы, Системы в целом и в соответствии с регламентом процедур информирования, принятых Заказчиком, передает его далее по </w:t>
      </w:r>
      <w:r>
        <w:rPr>
          <w:szCs w:val="24"/>
        </w:rPr>
        <w:t xml:space="preserve">подчинённости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 w14:paraId="4BB4CD3D" w14:textId="6F36B5A6">
      <w:pPr>
        <w:pStyle w:val="1200"/>
        <w:widowControl w:val="true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Конкретные параметры, подлежащие ежемесячному контролю, будут определены на основании технической документации на оборудование.</w:t>
      </w:r>
      <w:r>
        <w:rPr>
          <w:szCs w:val="24"/>
        </w:rPr>
      </w:r>
      <w:r>
        <w:rPr>
          <w:szCs w:val="24"/>
        </w:rPr>
      </w:r>
    </w:p>
    <w:p w14:paraId="254085B8" w14:textId="77777777">
      <w:pPr>
        <w:pBdr/>
        <w:tabs>
          <w:tab w:val="left" w:leader="none" w:pos="851"/>
        </w:tabs>
        <w:spacing/>
        <w:ind w:firstLine="567"/>
        <w:rPr>
          <w:b/>
          <w:bCs/>
          <w:i/>
          <w:sz w:val="24"/>
          <w:lang w:val="ru-RU"/>
        </w:rPr>
      </w:pP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</w:p>
    <w:p w14:paraId="2D77F9CA" w14:textId="067BACE1">
      <w:pPr>
        <w:pStyle w:val="968"/>
        <w:pBdr/>
        <w:spacing/>
        <w:ind/>
        <w:rPr/>
      </w:pPr>
      <w:r>
        <w:t xml:space="preserve">Требования к </w:t>
      </w:r>
      <w:r>
        <w:t xml:space="preserve">шеф монтажным</w:t>
      </w:r>
      <w:r>
        <w:t xml:space="preserve"> и пуско-наладочным работам</w:t>
      </w:r>
      <w:r>
        <w:t xml:space="preserve">.</w:t>
      </w:r>
      <w:r>
        <w:t xml:space="preserve"> </w:t>
      </w:r>
      <w:r/>
    </w:p>
    <w:p w14:paraId="2E2C01B8" w14:textId="77777777"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 w14:paraId="692E10BF" w14:textId="5D31CE3F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Исполнитель</w:t>
      </w:r>
      <w:r>
        <w:rPr>
          <w:szCs w:val="24"/>
        </w:rPr>
        <w:t xml:space="preserve"> </w:t>
      </w:r>
      <w:r>
        <w:rPr>
          <w:szCs w:val="24"/>
        </w:rPr>
        <w:t xml:space="preserve">должен произвести все необходимые монтажные и пуско-наладочные </w:t>
      </w:r>
      <w:r>
        <w:rPr>
          <w:szCs w:val="24"/>
        </w:rPr>
        <w:t xml:space="preserve">работы всего </w:t>
      </w:r>
      <w:r>
        <w:rPr>
          <w:szCs w:val="24"/>
        </w:rPr>
        <w:t xml:space="preserve">поставляемого</w:t>
      </w:r>
      <w:r>
        <w:rPr>
          <w:szCs w:val="24"/>
        </w:rPr>
        <w:t xml:space="preserve"> оборудования, материалов и программного обеспечения</w:t>
      </w:r>
      <w:r>
        <w:rPr>
          <w:szCs w:val="24"/>
        </w:rPr>
        <w:t xml:space="preserve"> </w:t>
      </w:r>
      <w:r>
        <w:rPr>
          <w:szCs w:val="24"/>
        </w:rPr>
        <w:t xml:space="preserve">согласно данного ТЗ. </w:t>
      </w:r>
      <w:r>
        <w:rPr>
          <w:szCs w:val="24"/>
        </w:rPr>
      </w:r>
      <w:r>
        <w:rPr>
          <w:szCs w:val="24"/>
        </w:rPr>
      </w:r>
    </w:p>
    <w:p w14:paraId="27454F86" w14:textId="417409C2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Для создания</w:t>
      </w:r>
      <w:r>
        <w:rPr>
          <w:szCs w:val="24"/>
        </w:rPr>
        <w:t xml:space="preserve"> Системы </w:t>
      </w:r>
      <w:r>
        <w:rPr>
          <w:szCs w:val="24"/>
        </w:rPr>
        <w:t xml:space="preserve">должны быть произведены все необходимые монтажные работы для внедрения всех необходимых </w:t>
      </w:r>
      <w:r>
        <w:rPr>
          <w:szCs w:val="24"/>
        </w:rPr>
        <w:t xml:space="preserve">компонентов</w:t>
      </w:r>
      <w:r>
        <w:rPr>
          <w:szCs w:val="24"/>
        </w:rPr>
        <w:t xml:space="preserve">. </w:t>
      </w:r>
      <w:r>
        <w:rPr>
          <w:szCs w:val="24"/>
        </w:rPr>
      </w:r>
      <w:r>
        <w:rPr>
          <w:szCs w:val="24"/>
        </w:rPr>
      </w:r>
    </w:p>
    <w:p w14:paraId="29087CE1" w14:textId="66162C8A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Сборка, проверка и запуск всех систем</w:t>
      </w:r>
      <w:r>
        <w:rPr>
          <w:szCs w:val="24"/>
        </w:rPr>
        <w:t xml:space="preserve"> Системы </w:t>
      </w:r>
      <w:r>
        <w:rPr>
          <w:szCs w:val="24"/>
        </w:rPr>
        <w:t xml:space="preserve">должны производиться в присутствии представителя </w:t>
      </w:r>
      <w:r>
        <w:rPr>
          <w:szCs w:val="24"/>
        </w:rPr>
        <w:t xml:space="preserve">Исполнителя</w:t>
      </w:r>
      <w:r>
        <w:rPr>
          <w:szCs w:val="24"/>
        </w:rPr>
        <w:t xml:space="preserve"> или уполномоченного им представителя в монтажных и пуско-наладочных работах. Все транспортные расходы, необходимые для присутствия представителя </w:t>
      </w:r>
      <w:r>
        <w:rPr>
          <w:szCs w:val="24"/>
        </w:rPr>
        <w:t xml:space="preserve">исполнителя</w:t>
      </w:r>
      <w:r>
        <w:rPr>
          <w:szCs w:val="24"/>
        </w:rPr>
        <w:t xml:space="preserve"> или представителя</w:t>
      </w:r>
      <w:r>
        <w:rPr>
          <w:szCs w:val="24"/>
        </w:rPr>
        <w:t xml:space="preserve"> Производителя</w:t>
      </w:r>
      <w:r>
        <w:rPr>
          <w:szCs w:val="24"/>
        </w:rPr>
        <w:t xml:space="preserve"> в монтажных и пуско-наладочных работах на объекте, берет на себя </w:t>
      </w:r>
      <w:r>
        <w:rPr>
          <w:szCs w:val="24"/>
        </w:rPr>
        <w:t xml:space="preserve">Исполнитель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 w14:paraId="6034173B" w14:textId="62207EFB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Исполнитель должен</w:t>
      </w:r>
      <w:r>
        <w:rPr>
          <w:szCs w:val="24"/>
        </w:rPr>
        <w:t xml:space="preserve"> обеспечить при шефмонтаже и пусконаладке на территории объекта присутствие сертифицированных специалистов по линейкам оборудования всех проектируемых и поставляемых систем.</w:t>
      </w:r>
      <w:r>
        <w:rPr>
          <w:szCs w:val="24"/>
        </w:rPr>
      </w:r>
      <w:r>
        <w:rPr>
          <w:szCs w:val="24"/>
        </w:rPr>
      </w:r>
    </w:p>
    <w:p w14:paraId="543DD571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 w14:paraId="13B44B90" w14:textId="71A23B16">
      <w:pPr>
        <w:pStyle w:val="968"/>
        <w:pBdr/>
        <w:spacing/>
        <w:ind/>
        <w:rPr/>
      </w:pPr>
      <w:r>
        <w:t xml:space="preserve">Требова</w:t>
      </w:r>
      <w:r>
        <w:t xml:space="preserve">ния </w:t>
      </w:r>
      <w:r>
        <w:t xml:space="preserve">к тестированию</w:t>
      </w:r>
      <w:r>
        <w:t xml:space="preserve"> отказоустойчивости инфраструктуры</w:t>
      </w:r>
      <w:r>
        <w:t xml:space="preserve"> </w:t>
      </w:r>
      <w:r/>
    </w:p>
    <w:p w14:paraId="5D300F29" w14:textId="77777777"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 w14:paraId="2BDDE902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Исполнитель должен разработать и согласовать с Заказчиком программу и методику испытаний (ПМИ), а также провести испытания отказоустойчивости поставляемой инфраструктуры, включающей серверное оборудование (2 узла) и систему хранения данных.</w:t>
      </w:r>
      <w:r/>
    </w:p>
    <w:p w14:paraId="7B40C0EC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Исполнитель обязан провести все необходимые работы по тестированию отказоустойчивости на всех уровнях инфраструктуры — от аппаратных компонентов до программных механизмов кластеризации и обеспечения непрерывности доступа к данным.</w:t>
      </w:r>
      <w:r/>
    </w:p>
    <w:p w14:paraId="7E361DB5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Испытания должны проводиться с имитацией отказов отдельных компонентов, включая, но не ограничиваясь:</w:t>
      </w:r>
      <w:r/>
    </w:p>
    <w:p w14:paraId="7D1EB23E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серверными узлами;</w:t>
      </w:r>
      <w:r/>
    </w:p>
    <w:p w14:paraId="1DA900B7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сетевыми интерфейсами;</w:t>
      </w:r>
      <w:r/>
    </w:p>
    <w:p w14:paraId="778D409F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адаптерами ввода-вывода (HBA);</w:t>
      </w:r>
      <w:r/>
    </w:p>
    <w:p w14:paraId="00F5134B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путями доступа к системе хранения данных;</w:t>
      </w:r>
      <w:r/>
    </w:p>
    <w:p w14:paraId="54F1DDB7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контроллерами системы хранения данных;</w:t>
      </w:r>
      <w:r/>
    </w:p>
    <w:p w14:paraId="5DD39B88" w14:textId="77777777">
      <w:pPr>
        <w:pStyle w:val="1200"/>
        <w:numPr>
          <w:ilvl w:val="0"/>
          <w:numId w:val="44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дисками и дисковыми группами.</w:t>
      </w:r>
      <w:r/>
    </w:p>
    <w:p w14:paraId="1A02A4D9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В ходе проведения испытаний должно быть подтверждено, что:</w:t>
      </w:r>
      <w:r/>
    </w:p>
    <w:p w14:paraId="727AD6A5" w14:textId="77777777">
      <w:pPr>
        <w:pStyle w:val="1200"/>
        <w:numPr>
          <w:ilvl w:val="0"/>
          <w:numId w:val="45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отказ отдельных компонентов не приводит к прерыванию сервисов;</w:t>
      </w:r>
      <w:r/>
    </w:p>
    <w:p w14:paraId="6D897286" w14:textId="77777777">
      <w:pPr>
        <w:pStyle w:val="1200"/>
        <w:numPr>
          <w:ilvl w:val="0"/>
          <w:numId w:val="45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доступ к данным сохраняется в течение всего времени испытаний;</w:t>
      </w:r>
      <w:r/>
    </w:p>
    <w:p w14:paraId="4CFB5ED0" w14:textId="77777777">
      <w:pPr>
        <w:pStyle w:val="1200"/>
        <w:numPr>
          <w:ilvl w:val="0"/>
          <w:numId w:val="45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механизмы автоматического переключения (failover) функционируют корректно;</w:t>
      </w:r>
      <w:r/>
    </w:p>
    <w:p w14:paraId="62712D33" w14:textId="77777777">
      <w:pPr>
        <w:pStyle w:val="1200"/>
        <w:numPr>
          <w:ilvl w:val="0"/>
          <w:numId w:val="45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не происходит потери или повреждения данных.</w:t>
      </w:r>
      <w:r/>
    </w:p>
    <w:p w14:paraId="2ADFDCFD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Исполнитель должен обеспечить проведение испытаний в присутствии представителей Заказчика, а также (при необходимости) представителей производителя оборудования.</w:t>
      </w:r>
      <w:r/>
    </w:p>
    <w:p w14:paraId="692D991E" w14:textId="45627980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По результатам испытаний Исполнитель обязан оформить и предоставить Заказчику </w:t>
      </w:r>
      <w:r>
        <w:t xml:space="preserve">вместе с исполнительной документацией </w:t>
      </w:r>
      <w:r>
        <w:t xml:space="preserve">протокол испытаний, включающий:</w:t>
      </w:r>
      <w:r/>
    </w:p>
    <w:p w14:paraId="1558117B" w14:textId="77777777">
      <w:pPr>
        <w:pStyle w:val="1200"/>
        <w:numPr>
          <w:ilvl w:val="0"/>
          <w:numId w:val="46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перечень проведенных тестов;</w:t>
      </w:r>
      <w:r/>
    </w:p>
    <w:p w14:paraId="6EA35FA4" w14:textId="77777777">
      <w:pPr>
        <w:pStyle w:val="1200"/>
        <w:numPr>
          <w:ilvl w:val="0"/>
          <w:numId w:val="46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описание сценариев отказов;</w:t>
      </w:r>
      <w:r/>
    </w:p>
    <w:p w14:paraId="0C990D1E" w14:textId="77777777">
      <w:pPr>
        <w:pStyle w:val="1200"/>
        <w:numPr>
          <w:ilvl w:val="0"/>
          <w:numId w:val="46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фактические результаты испытаний;</w:t>
      </w:r>
      <w:r/>
    </w:p>
    <w:p w14:paraId="6698F929" w14:textId="77777777">
      <w:pPr>
        <w:pStyle w:val="1200"/>
        <w:numPr>
          <w:ilvl w:val="0"/>
          <w:numId w:val="46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выявленные замечания (при наличии);</w:t>
      </w:r>
      <w:r/>
    </w:p>
    <w:p w14:paraId="159B7BC1" w14:textId="77777777">
      <w:pPr>
        <w:pStyle w:val="1200"/>
        <w:numPr>
          <w:ilvl w:val="0"/>
          <w:numId w:val="46"/>
        </w:numPr>
        <w:pBdr/>
        <w:tabs>
          <w:tab w:val="left" w:leader="none" w:pos="420"/>
          <w:tab w:val="left" w:leader="none" w:pos="851"/>
          <w:tab w:val="left" w:leader="none" w:pos="1440"/>
        </w:tabs>
        <w:spacing/>
        <w:ind/>
        <w:rPr/>
      </w:pPr>
      <w:r>
        <w:t xml:space="preserve">заключение о соответствии системы требованиям отказоустойчивости и готовности к промышленной эксплуатации.</w:t>
      </w:r>
      <w:r/>
    </w:p>
    <w:p w14:paraId="237225BF" w14:textId="72368B3C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/>
      </w:pPr>
      <w:r>
        <w:t xml:space="preserve">Все расходы, связанные с проведением испытаний, включая привлечение специалистов Исполнителя и (при необходимости) представителей производителя оборудования, несет Исполнитель.</w:t>
      </w:r>
      <w:r/>
    </w:p>
    <w:p w14:paraId="50AE828F" w14:textId="77777777">
      <w:pPr>
        <w:pStyle w:val="1200"/>
        <w:pBdr/>
        <w:tabs>
          <w:tab w:val="left" w:leader="none" w:pos="420"/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 w14:paraId="1B743B19" w14:textId="2F16B47C">
      <w:pPr>
        <w:pStyle w:val="968"/>
        <w:pBdr/>
        <w:spacing/>
        <w:ind/>
        <w:rPr/>
      </w:pPr>
      <w:r/>
      <w:bookmarkStart w:id="14" w:name="_Toc128400075"/>
      <w:r>
        <w:t xml:space="preserve">Требования к информационной</w:t>
      </w:r>
      <w:r>
        <w:t xml:space="preserve"> бе</w:t>
      </w:r>
      <w:r>
        <w:t xml:space="preserve">зопасности</w:t>
      </w:r>
      <w:bookmarkEnd w:id="14"/>
      <w:r>
        <w:t xml:space="preserve">.</w:t>
      </w:r>
      <w:r/>
    </w:p>
    <w:p w14:paraId="550BE215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43ED1BB7" w14:textId="7F7C13B4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При подключении приобрета</w:t>
      </w:r>
      <w:r>
        <w:rPr>
          <w:szCs w:val="24"/>
        </w:rPr>
        <w:t xml:space="preserve">емого оборудования к существующей информационной системе и запуске его в штатный режим должны соблюдаться все требования по информационной безопасности в части формирования резервных копий, обеспечения сохранности и целостности существующих информационных </w:t>
      </w:r>
      <w:r>
        <w:rPr>
          <w:szCs w:val="24"/>
        </w:rPr>
        <w:t xml:space="preserve">систем и базы</w:t>
      </w:r>
      <w:r>
        <w:rPr>
          <w:szCs w:val="24"/>
        </w:rPr>
        <w:t xml:space="preserve"> данных, с возможностью восстановления из резервных копий данных и всех программных средств, действующих до момента установки нового оборудования. </w:t>
      </w:r>
      <w:r>
        <w:rPr>
          <w:szCs w:val="24"/>
        </w:rPr>
      </w:r>
      <w:r>
        <w:rPr>
          <w:szCs w:val="24"/>
        </w:rPr>
      </w:r>
    </w:p>
    <w:p w14:paraId="5F3F54B6" w14:textId="02275D70">
      <w:pPr>
        <w:pBdr/>
        <w:spacing/>
        <w:ind w:firstLine="0"/>
        <w:jc w:val="left"/>
        <w:rPr>
          <w:rFonts w:eastAsia="Calibri"/>
          <w:b/>
          <w:bCs/>
          <w:sz w:val="24"/>
          <w:lang w:val="ru-RU"/>
        </w:rPr>
      </w:pPr>
      <w:r/>
      <w:bookmarkStart w:id="15" w:name="_Toc71635302"/>
      <w:r/>
      <w:bookmarkStart w:id="16" w:name="_Toc128400077"/>
      <w:r>
        <w:rPr>
          <w:rFonts w:eastAsia="Calibri"/>
          <w:b/>
          <w:bCs/>
          <w:sz w:val="24"/>
          <w:lang w:val="ru-RU"/>
        </w:rPr>
      </w:r>
      <w:r>
        <w:rPr>
          <w:rFonts w:eastAsia="Calibri"/>
          <w:b/>
          <w:bCs/>
          <w:sz w:val="24"/>
          <w:lang w:val="ru-RU"/>
        </w:rPr>
      </w:r>
    </w:p>
    <w:p w14:paraId="7B938CCF" w14:textId="47ADA43B">
      <w:pPr>
        <w:pStyle w:val="968"/>
        <w:pBdr/>
        <w:spacing/>
        <w:ind/>
        <w:rPr/>
      </w:pPr>
      <w:r>
        <w:t xml:space="preserve">Требования к транспортабельности</w:t>
      </w:r>
      <w:bookmarkEnd w:id="15"/>
      <w:r/>
      <w:bookmarkEnd w:id="16"/>
      <w:r>
        <w:t xml:space="preserve">.</w:t>
      </w:r>
      <w:r/>
    </w:p>
    <w:p w14:paraId="668DE11A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6C017EAE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Компоненты оборудования, входящие в состав предложения участника должны представлять из себя объекты комплексной заводской поставки, конструкции которых должны обеспечить возможность их частичной разборки и передислокации в случае необходимости. </w:t>
      </w:r>
      <w:r>
        <w:rPr>
          <w:szCs w:val="24"/>
        </w:rPr>
      </w:r>
      <w:r>
        <w:rPr>
          <w:szCs w:val="24"/>
        </w:rPr>
      </w:r>
    </w:p>
    <w:p w14:paraId="524D2EA5" w14:textId="7CB885E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Исполнитель</w:t>
      </w:r>
      <w:r>
        <w:rPr>
          <w:szCs w:val="24"/>
        </w:rPr>
        <w:t xml:space="preserve"> должен нести ответственность за целостную поставку в заводской упаковке компонентов оборудования, первичный монтаж и пуско-наладку оборудования на выделенных местах эксплуатации осуществляет </w:t>
      </w:r>
      <w:r>
        <w:rPr>
          <w:szCs w:val="24"/>
        </w:rPr>
        <w:t xml:space="preserve">Исполнитель</w:t>
      </w:r>
      <w:r>
        <w:rPr>
          <w:szCs w:val="24"/>
        </w:rPr>
        <w:t xml:space="preserve">, дальнейший демонтаж и передислокация компонентов в случае возникновения соответствующей необходимости осуществляется заказчиком также своими силами. </w:t>
      </w:r>
      <w:r>
        <w:rPr>
          <w:szCs w:val="24"/>
        </w:rPr>
      </w:r>
      <w:r>
        <w:rPr>
          <w:szCs w:val="24"/>
        </w:rPr>
      </w:r>
    </w:p>
    <w:p w14:paraId="13ED5F46" w14:textId="6F2B69E1">
      <w:pPr>
        <w:pBdr/>
        <w:spacing/>
        <w:ind w:firstLine="0"/>
        <w:jc w:val="left"/>
        <w:rPr>
          <w:rFonts w:eastAsia="Calibri"/>
          <w:b/>
          <w:bCs/>
          <w:sz w:val="24"/>
          <w:lang w:val="ru-RU"/>
        </w:rPr>
      </w:pPr>
      <w:r/>
      <w:bookmarkStart w:id="17" w:name="_Toc69514818"/>
      <w:r/>
      <w:bookmarkStart w:id="18" w:name="_Toc70504918"/>
      <w:r/>
      <w:bookmarkStart w:id="19" w:name="_Toc128400078"/>
      <w:r>
        <w:rPr>
          <w:rFonts w:eastAsia="Calibri"/>
          <w:b/>
          <w:bCs/>
          <w:sz w:val="24"/>
          <w:lang w:val="ru-RU"/>
        </w:rPr>
      </w:r>
      <w:r>
        <w:rPr>
          <w:rFonts w:eastAsia="Calibri"/>
          <w:b/>
          <w:bCs/>
          <w:sz w:val="24"/>
          <w:lang w:val="ru-RU"/>
        </w:rPr>
      </w:r>
    </w:p>
    <w:p w14:paraId="61087741" w14:textId="26361C7B">
      <w:pPr>
        <w:pStyle w:val="968"/>
        <w:pBdr/>
        <w:spacing/>
        <w:ind/>
        <w:rPr/>
      </w:pPr>
      <w:r>
        <w:t xml:space="preserve">Требования к жизненному циклу, полноте поставляемого комплекса</w:t>
      </w:r>
      <w:bookmarkEnd w:id="17"/>
      <w:r/>
      <w:bookmarkEnd w:id="18"/>
      <w:r>
        <w:t xml:space="preserve"> Системы</w:t>
      </w:r>
      <w:bookmarkEnd w:id="19"/>
      <w:r>
        <w:t xml:space="preserve">.</w:t>
      </w:r>
      <w:r/>
    </w:p>
    <w:p w14:paraId="1CD3E4E3" w14:textId="77777777">
      <w:pPr>
        <w:pBdr/>
        <w:spacing/>
        <w:ind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 w14:paraId="08009E01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Участнику необходимо предоставить информацию по:</w:t>
      </w:r>
      <w:r>
        <w:rPr>
          <w:szCs w:val="24"/>
        </w:rPr>
      </w:r>
      <w:r>
        <w:rPr>
          <w:szCs w:val="24"/>
        </w:rPr>
      </w:r>
    </w:p>
    <w:p w14:paraId="1ABA2F0F" w14:textId="7B69E3A0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Параметрам жизненного цикла закупаемого оборудования с указанием дат окончания поддержки оборудования, окончания </w:t>
      </w:r>
      <w:r>
        <w:rPr>
          <w:rFonts w:eastAsia="Calibri"/>
          <w:sz w:val="24"/>
          <w:lang w:val="ru-RU"/>
        </w:rPr>
        <w:t xml:space="preserve">приёма</w:t>
      </w:r>
      <w:r>
        <w:rPr>
          <w:rFonts w:eastAsia="Calibri"/>
          <w:sz w:val="24"/>
          <w:lang w:val="ru-RU"/>
        </w:rPr>
        <w:t xml:space="preserve"> заказов на поставку ЗИП и комплектующих;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73AC09BE" w14:textId="60EC3FBE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Методам достижения минимального уровня ТСО (Total Cost of Ownership) за </w:t>
      </w:r>
      <w:r>
        <w:rPr>
          <w:rFonts w:eastAsia="Calibri"/>
          <w:sz w:val="24"/>
          <w:lang w:val="ru-RU"/>
        </w:rPr>
        <w:t xml:space="preserve">счёт</w:t>
      </w:r>
      <w:r>
        <w:rPr>
          <w:rFonts w:eastAsia="Calibri"/>
          <w:sz w:val="24"/>
          <w:lang w:val="ru-RU"/>
        </w:rPr>
        <w:t xml:space="preserve"> предлагаемого оборудования (технологического решения), функционала и</w:t>
      </w:r>
      <w:r>
        <w:rPr>
          <w:rFonts w:eastAsia="Calibri"/>
          <w:sz w:val="24"/>
          <w:lang w:val="ru-RU"/>
        </w:rPr>
        <w:t xml:space="preserve"> </w:t>
      </w:r>
      <w:r>
        <w:rPr>
          <w:rFonts w:eastAsia="Calibri"/>
          <w:sz w:val="24"/>
          <w:lang w:val="ru-RU"/>
        </w:rPr>
        <w:t xml:space="preserve">т. п.</w:t>
      </w:r>
      <w:r>
        <w:rPr>
          <w:rFonts w:eastAsia="Calibri"/>
          <w:sz w:val="24"/>
          <w:lang w:val="ru-RU"/>
        </w:rPr>
        <w:t xml:space="preserve"> уникальных решений производителя сроком не менее, чем на </w:t>
      </w:r>
      <w:r>
        <w:rPr>
          <w:rFonts w:eastAsia="Calibri"/>
          <w:sz w:val="24"/>
          <w:lang w:val="ru-RU"/>
        </w:rPr>
        <w:t xml:space="preserve">5</w:t>
      </w:r>
      <w:r>
        <w:rPr>
          <w:rFonts w:eastAsia="Calibri"/>
          <w:sz w:val="24"/>
          <w:lang w:val="ru-RU"/>
        </w:rPr>
        <w:t xml:space="preserve"> лет;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9FEC02D" w14:textId="77777777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jc w:val="left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Энергопотреблению и энергоэффективности закупаемого оборудования согласно нормативным документам производителя.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6525A9F3" w14:textId="42C9118C">
      <w:pPr>
        <w:pBdr/>
        <w:spacing/>
        <w:ind w:firstLine="0"/>
        <w:jc w:val="left"/>
        <w:rPr>
          <w:rFonts w:eastAsia="Calibri"/>
          <w:b/>
          <w:bCs/>
          <w:sz w:val="24"/>
          <w:lang w:val="ru-RU"/>
        </w:rPr>
      </w:pPr>
      <w:r/>
      <w:bookmarkStart w:id="20" w:name="_Toc128400079"/>
      <w:r>
        <w:rPr>
          <w:rFonts w:eastAsia="Calibri"/>
          <w:b/>
          <w:bCs/>
          <w:sz w:val="24"/>
          <w:lang w:val="ru-RU"/>
        </w:rPr>
      </w:r>
      <w:r>
        <w:rPr>
          <w:rFonts w:eastAsia="Calibri"/>
          <w:b/>
          <w:bCs/>
          <w:sz w:val="24"/>
          <w:lang w:val="ru-RU"/>
        </w:rPr>
      </w:r>
    </w:p>
    <w:p w14:paraId="23B85B71" w14:textId="736FB50C">
      <w:pPr>
        <w:pStyle w:val="968"/>
        <w:pBdr/>
        <w:spacing/>
        <w:ind/>
        <w:rPr/>
      </w:pPr>
      <w:r>
        <w:t xml:space="preserve">Стандарты</w:t>
      </w:r>
      <w:bookmarkEnd w:id="20"/>
      <w:r>
        <w:t xml:space="preserve">.</w:t>
      </w:r>
      <w:r/>
    </w:p>
    <w:p w14:paraId="704F78E1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 w14:paraId="6BB921D8" w14:textId="02922F46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Компоненты системы</w:t>
      </w:r>
      <w:r>
        <w:rPr>
          <w:szCs w:val="24"/>
        </w:rPr>
        <w:t xml:space="preserve"> по производительности и качеств</w:t>
      </w:r>
      <w:r>
        <w:rPr>
          <w:szCs w:val="24"/>
        </w:rPr>
        <w:t xml:space="preserve">у должны полностью соответствовать международным стандартам, комплектности продуктов и документации к ним, должны соответствовать стандартам, указанным в технических условиях, а в их отсутствии – признанному стандарту, приемлемому для страны происхождения </w:t>
      </w:r>
      <w:r>
        <w:rPr>
          <w:szCs w:val="24"/>
        </w:rPr>
        <w:t xml:space="preserve">компонентов системы</w:t>
      </w:r>
      <w:r>
        <w:rPr>
          <w:szCs w:val="24"/>
        </w:rPr>
        <w:t xml:space="preserve">. Подобные стандарты должны быть </w:t>
      </w:r>
      <w:r>
        <w:rPr>
          <w:szCs w:val="24"/>
        </w:rPr>
        <w:t xml:space="preserve">новейшими</w:t>
      </w:r>
      <w:r>
        <w:rPr>
          <w:szCs w:val="24"/>
        </w:rPr>
        <w:t xml:space="preserve"> из выпускаемых соответствующими учреждениями.</w:t>
      </w:r>
      <w:r>
        <w:rPr>
          <w:szCs w:val="24"/>
        </w:rPr>
      </w:r>
      <w:r>
        <w:rPr>
          <w:szCs w:val="24"/>
        </w:rPr>
      </w:r>
    </w:p>
    <w:p w14:paraId="38544BC9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Технические средства Системы, подлежащие обязательной сертификации в соответствии с действующим законодательством Республики Узбекистан, должны иметь соответствующие сертификаты.</w:t>
      </w:r>
      <w:r>
        <w:rPr>
          <w:szCs w:val="24"/>
        </w:rPr>
      </w:r>
      <w:r>
        <w:rPr>
          <w:szCs w:val="24"/>
        </w:rPr>
      </w:r>
    </w:p>
    <w:p w14:paraId="14EC42A7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  <w:t xml:space="preserve">Технические средства Системы должны использовать стандартные электрические стыки, интерфейсы, технологии и протоколы передачи данных.</w:t>
      </w:r>
      <w:r>
        <w:rPr>
          <w:szCs w:val="24"/>
        </w:rPr>
      </w:r>
      <w:r>
        <w:rPr>
          <w:szCs w:val="24"/>
        </w:rPr>
      </w:r>
    </w:p>
    <w:p w14:paraId="3FD21490" w14:textId="77777777">
      <w:pPr>
        <w:pStyle w:val="1200"/>
        <w:widowControl w:val="true"/>
        <w:pBdr/>
        <w:tabs>
          <w:tab w:val="left" w:leader="none" w:pos="851"/>
          <w:tab w:val="left" w:leader="none" w:pos="1440"/>
        </w:tabs>
        <w:spacing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 w14:paraId="7FAF5018" w14:textId="63DA1665">
      <w:pPr>
        <w:pStyle w:val="968"/>
        <w:pBdr/>
        <w:spacing/>
        <w:ind/>
        <w:rPr/>
      </w:pPr>
      <w:r>
        <w:t xml:space="preserve">Квалификационные требования к исполнителю</w:t>
      </w:r>
      <w:r>
        <w:t xml:space="preserve">.</w:t>
      </w:r>
      <w:r/>
    </w:p>
    <w:p w14:paraId="7F0C19E0" w14:textId="77777777"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 w14:paraId="03A09272" w14:textId="77777777">
      <w:pPr>
        <w:pBdr/>
        <w:tabs>
          <w:tab w:val="left" w:leader="none" w:pos="851"/>
        </w:tabs>
        <w:spacing/>
        <w:ind w:firstLine="567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Исполнитель по данному проекту будет определен на основе результатов конкурсного отбора.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421EDE47" w14:textId="77777777">
      <w:pPr>
        <w:pBdr/>
        <w:tabs>
          <w:tab w:val="left" w:leader="none" w:pos="851"/>
        </w:tabs>
        <w:spacing/>
        <w:ind w:firstLine="567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Исполнитель (Участник) должен: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354232D8" w14:textId="77777777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обладать штатом инженеров с обязательным наличием специалистов, которые имеют опыт внедрения и инсталляции оборудования согласно данному техническому заданию. Предоставить подтверждающие сертификаты;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47A55545" w14:textId="4F4C2922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иметь в штате сертифицированных инженеров </w:t>
      </w:r>
      <w:r>
        <w:rPr>
          <w:rFonts w:eastAsia="Calibri"/>
          <w:sz w:val="24"/>
          <w:lang w:val="ru-RU"/>
        </w:rPr>
        <w:t xml:space="preserve">(не менее двух человек) </w:t>
      </w:r>
      <w:r>
        <w:rPr>
          <w:rFonts w:eastAsia="Calibri"/>
          <w:sz w:val="24"/>
          <w:lang w:val="ru-RU"/>
        </w:rPr>
        <w:t xml:space="preserve">с профильным (инженерным) образованием и опытом работ по реализации каждой из подсистем. Предоставить подтверждающие сертификаты;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CC518E0" w14:textId="769EFAD4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иметь необходимые статусы авторизации и </w:t>
      </w:r>
      <w:r>
        <w:rPr>
          <w:rFonts w:eastAsia="Calibri"/>
          <w:sz w:val="24"/>
          <w:lang w:val="ru-RU"/>
        </w:rPr>
        <w:t xml:space="preserve">партнёрств</w:t>
      </w:r>
      <w:r>
        <w:rPr>
          <w:rFonts w:eastAsia="Calibri"/>
          <w:sz w:val="24"/>
          <w:lang w:val="ru-RU"/>
        </w:rPr>
        <w:t xml:space="preserve"> у производителей оборудования и </w:t>
      </w:r>
      <w:r>
        <w:rPr>
          <w:rFonts w:eastAsia="Calibri"/>
          <w:sz w:val="24"/>
          <w:lang w:val="ru-RU"/>
        </w:rPr>
        <w:t xml:space="preserve">программного обеспечения </w:t>
      </w:r>
      <w:r>
        <w:rPr>
          <w:rFonts w:eastAsia="Calibri"/>
          <w:sz w:val="24"/>
          <w:lang w:val="ru-RU"/>
        </w:rPr>
        <w:t xml:space="preserve">для выполнения в полном </w:t>
      </w:r>
      <w:r>
        <w:rPr>
          <w:rFonts w:eastAsia="Calibri"/>
          <w:sz w:val="24"/>
          <w:lang w:val="ru-RU"/>
        </w:rPr>
        <w:t xml:space="preserve">объёме</w:t>
      </w:r>
      <w:r>
        <w:rPr>
          <w:rFonts w:eastAsia="Calibri"/>
          <w:sz w:val="24"/>
          <w:lang w:val="ru-RU"/>
        </w:rPr>
        <w:t xml:space="preserve"> требуемых работ;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205816EE" w14:textId="49DAED43">
      <w:pPr>
        <w:numPr>
          <w:ilvl w:val="0"/>
          <w:numId w:val="2"/>
        </w:numPr>
        <w:pBdr/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предоставить оригинал документа или его копию, выданного производителем оборудования </w:t>
      </w:r>
      <w:r>
        <w:rPr>
          <w:rFonts w:eastAsia="Calibri"/>
          <w:sz w:val="24"/>
          <w:lang w:val="ru-RU"/>
        </w:rPr>
        <w:t xml:space="preserve">и программного обеспечения </w:t>
      </w:r>
      <w:r>
        <w:rPr>
          <w:rFonts w:eastAsia="Calibri"/>
          <w:sz w:val="24"/>
          <w:lang w:val="ru-RU"/>
        </w:rPr>
        <w:t xml:space="preserve">MAF (Manufacturer’s Authorization Form) на поставку оригинального оборудования </w:t>
      </w:r>
      <w:r>
        <w:rPr>
          <w:rFonts w:eastAsia="Calibri"/>
          <w:sz w:val="24"/>
          <w:lang w:val="ru-RU"/>
        </w:rPr>
        <w:t xml:space="preserve">и программного обеспечения </w:t>
      </w:r>
      <w:r>
        <w:rPr>
          <w:rFonts w:eastAsia="Calibri"/>
          <w:sz w:val="24"/>
          <w:lang w:val="ru-RU"/>
        </w:rPr>
        <w:t xml:space="preserve">с подтверждением гарантийных обязательств на поставляемое оборудования </w:t>
      </w:r>
      <w:r>
        <w:rPr>
          <w:rFonts w:eastAsia="Calibri"/>
          <w:sz w:val="24"/>
          <w:lang w:val="ru-RU"/>
        </w:rPr>
        <w:t xml:space="preserve">и программного обеспечения </w:t>
      </w:r>
      <w:r>
        <w:rPr>
          <w:rFonts w:eastAsia="Calibri"/>
          <w:sz w:val="24"/>
          <w:lang w:val="ru-RU"/>
        </w:rPr>
        <w:t xml:space="preserve">от производителя на территории Республики Узбекистан;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6E745BDC" w14:textId="12C1205A">
      <w:pPr>
        <w:numPr>
          <w:ilvl w:val="0"/>
          <w:numId w:val="2"/>
        </w:numPr>
        <w:pBdr/>
        <w:spacing/>
        <w:ind w:firstLine="567" w:left="0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обеспечить возможность гарантийной замены вышедшего из эксплуа</w:t>
      </w:r>
      <w:r>
        <w:rPr>
          <w:rFonts w:eastAsia="Calibri"/>
          <w:sz w:val="24"/>
          <w:lang w:val="ru-RU"/>
        </w:rPr>
        <w:t xml:space="preserve">тации (строя) оборудования по линии Сервисного-центра с уровнем реакции по заявке – не ниже NBD (следующий рабочий день) по Республике Узбекистан на срок не менее 3 лет. Замена неисправных аппаратных компонентов на месте эксплуатации должна осуществляться </w:t>
      </w:r>
      <w:r>
        <w:rPr>
          <w:rFonts w:eastAsia="Calibri"/>
          <w:sz w:val="24"/>
          <w:lang w:val="ru-RU"/>
        </w:rPr>
        <w:t xml:space="preserve">авторизованными сервисными инженерами производителя, уполномоченными</w:t>
      </w:r>
      <w:r>
        <w:rPr>
          <w:rFonts w:eastAsia="Calibri"/>
          <w:sz w:val="24"/>
          <w:lang w:val="ru-RU"/>
        </w:rPr>
        <w:t xml:space="preserve"> производителем на площадке заказчика на следующий рабочий день в случае наличия их на складе сервисного центра; в случае, если на складе сервисного центра необходимые комплектующие отсутствуют – замена должна осуществляться на позднее </w:t>
      </w:r>
      <w:r>
        <w:rPr>
          <w:rFonts w:eastAsia="Calibri"/>
          <w:sz w:val="24"/>
          <w:lang w:val="ru-RU"/>
        </w:rPr>
        <w:t xml:space="preserve">15</w:t>
      </w:r>
      <w:r>
        <w:rPr>
          <w:rFonts w:eastAsia="Calibri"/>
          <w:sz w:val="24"/>
          <w:lang w:val="ru-RU"/>
        </w:rPr>
        <w:t xml:space="preserve"> дней с момента идентификации неисправного компонента.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00F4F7FE" w14:textId="7CC63523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предоставить официальные письма от производителей оборудования с подтверждением того, что </w:t>
      </w:r>
      <w:r>
        <w:rPr>
          <w:rFonts w:eastAsia="Calibri"/>
          <w:sz w:val="24"/>
          <w:lang w:val="ru-RU"/>
        </w:rPr>
        <w:t xml:space="preserve">ввезённое</w:t>
      </w:r>
      <w:r>
        <w:rPr>
          <w:rFonts w:eastAsia="Calibri"/>
          <w:sz w:val="24"/>
          <w:lang w:val="ru-RU"/>
        </w:rPr>
        <w:t xml:space="preserve"> оборудование Исполнителем, будет покрыто сервисным обслуживанием со стороны сервисных центров в </w:t>
      </w:r>
      <w:r>
        <w:rPr>
          <w:rFonts w:eastAsia="Calibri"/>
          <w:sz w:val="24"/>
          <w:lang w:val="ru-RU"/>
        </w:rPr>
        <w:t xml:space="preserve">г. Ташкент</w:t>
      </w:r>
      <w:r>
        <w:rPr>
          <w:rFonts w:eastAsia="Calibri"/>
          <w:sz w:val="24"/>
          <w:lang w:val="ru-RU"/>
        </w:rPr>
        <w:t xml:space="preserve">. Наличие сервисных центров в г. Ташкент является обязательным;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50DA827F" w14:textId="072D20F4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предоставить официальное письмо от сервисного центра с подтверждением того, что </w:t>
      </w:r>
      <w:r>
        <w:rPr>
          <w:rFonts w:eastAsia="Calibri"/>
          <w:sz w:val="24"/>
          <w:lang w:val="ru-RU"/>
        </w:rPr>
        <w:t xml:space="preserve">ввезённое</w:t>
      </w:r>
      <w:r>
        <w:rPr>
          <w:rFonts w:eastAsia="Calibri"/>
          <w:sz w:val="24"/>
          <w:lang w:val="ru-RU"/>
        </w:rPr>
        <w:t xml:space="preserve"> оборудование Исполнителем, будет покрыто сервисным обслуживанием, с указанием информации об Исполнителе и сроке поддержке.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69CD16F4" w14:textId="1162BFB2">
      <w:pPr>
        <w:pBdr/>
        <w:tabs>
          <w:tab w:val="left" w:leader="none" w:pos="851"/>
        </w:tabs>
        <w:spacing/>
        <w:ind w:firstLine="567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Для определения критериев технической оценки, Исполнителем (Участником) предоставляется информация по: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1460D414" w14:textId="26801327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предоставить таблицу </w:t>
      </w:r>
      <w:r>
        <w:rPr>
          <w:rFonts w:eastAsia="Calibri"/>
          <w:sz w:val="24"/>
          <w:lang w:val="ru-RU"/>
        </w:rPr>
        <w:t xml:space="preserve">соответстви</w:t>
      </w:r>
      <w:r>
        <w:rPr>
          <w:rFonts w:eastAsia="Calibri"/>
          <w:sz w:val="24"/>
          <w:lang w:val="ru-RU"/>
        </w:rPr>
        <w:t xml:space="preserve">е</w:t>
      </w:r>
      <w:r>
        <w:rPr>
          <w:rFonts w:eastAsia="Calibri"/>
          <w:sz w:val="24"/>
          <w:lang w:val="ru-RU"/>
        </w:rPr>
        <w:t xml:space="preserve"> по всем поставляемым оборудованием</w:t>
      </w:r>
      <w:r>
        <w:rPr>
          <w:rFonts w:eastAsia="Calibri"/>
          <w:sz w:val="24"/>
          <w:lang w:val="ru-RU"/>
        </w:rPr>
        <w:t xml:space="preserve"> согласно с требовани</w:t>
      </w:r>
      <w:r>
        <w:rPr>
          <w:rFonts w:eastAsia="Calibri"/>
          <w:sz w:val="24"/>
          <w:lang w:val="ru-RU"/>
        </w:rPr>
        <w:t xml:space="preserve">ями</w:t>
      </w:r>
      <w:r>
        <w:rPr>
          <w:rFonts w:eastAsia="Calibri"/>
          <w:sz w:val="24"/>
          <w:lang w:val="ru-RU"/>
        </w:rPr>
        <w:t xml:space="preserve"> настояще</w:t>
      </w:r>
      <w:r>
        <w:rPr>
          <w:rFonts w:eastAsia="Calibri"/>
          <w:sz w:val="24"/>
          <w:lang w:val="ru-RU"/>
        </w:rPr>
        <w:t xml:space="preserve">го</w:t>
      </w:r>
      <w:r>
        <w:rPr>
          <w:rFonts w:eastAsia="Calibri"/>
          <w:sz w:val="24"/>
          <w:lang w:val="ru-RU"/>
        </w:rPr>
        <w:t xml:space="preserve"> Техническо</w:t>
      </w:r>
      <w:r>
        <w:rPr>
          <w:rFonts w:eastAsia="Calibri"/>
          <w:sz w:val="24"/>
          <w:lang w:val="ru-RU"/>
        </w:rPr>
        <w:t xml:space="preserve">го</w:t>
      </w:r>
      <w:r>
        <w:rPr>
          <w:rFonts w:eastAsia="Calibri"/>
          <w:sz w:val="24"/>
          <w:lang w:val="ru-RU"/>
        </w:rPr>
        <w:t xml:space="preserve"> задани</w:t>
      </w:r>
      <w:r>
        <w:rPr>
          <w:rFonts w:eastAsia="Calibri"/>
          <w:sz w:val="24"/>
          <w:lang w:val="ru-RU"/>
        </w:rPr>
        <w:t xml:space="preserve">я</w:t>
      </w:r>
      <w:r>
        <w:rPr>
          <w:rFonts w:eastAsia="Calibri"/>
          <w:sz w:val="24"/>
          <w:lang w:val="ru-RU"/>
        </w:rPr>
        <w:t xml:space="preserve">; 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7BF68B9E" w14:textId="1FE09BC7">
      <w:pPr>
        <w:numPr>
          <w:ilvl w:val="0"/>
          <w:numId w:val="2"/>
        </w:numPr>
        <w:pBdr/>
        <w:tabs>
          <w:tab w:val="left" w:leader="none" w:pos="851"/>
          <w:tab w:val="left" w:leader="none" w:pos="993"/>
          <w:tab w:val="num" w:leader="none" w:pos="1653"/>
        </w:tabs>
        <w:spacing/>
        <w:ind w:firstLine="567" w:left="0"/>
        <w:contextualSpacing w:val="true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параметров жизненного цикла закупаемого аппаратного обеспечения с указанием дат окончания поддержки оборудования (EOS – end of support/service), окончания </w:t>
      </w:r>
      <w:r>
        <w:rPr>
          <w:rFonts w:eastAsia="Calibri"/>
          <w:sz w:val="24"/>
          <w:lang w:val="ru-RU"/>
        </w:rPr>
        <w:t xml:space="preserve">приёма</w:t>
      </w:r>
      <w:r>
        <w:rPr>
          <w:rFonts w:eastAsia="Calibri"/>
          <w:sz w:val="24"/>
          <w:lang w:val="ru-RU"/>
        </w:rPr>
        <w:t xml:space="preserve"> заказов на поставку ЗИП (LTBSP – last time to buy spare parts), окончания приема заказов на поставку комплектующих (отдельных плат и модулей) для расширения емкости, начала продаж данного аппаратно</w:t>
      </w:r>
      <w:r>
        <w:rPr>
          <w:rFonts w:eastAsia="Calibri"/>
          <w:sz w:val="24"/>
          <w:lang w:val="ru-RU"/>
        </w:rPr>
        <w:t xml:space="preserve">го обеспечения в мире (GA – general availability),  а также указать параметры жизненного цикла программного обеспечения (ПО) с указанием дат окончания поддержки ПО (EOS – end of support/service), начала продаж данного ПО в мире (GA – general availability);</w:t>
      </w:r>
      <w:r>
        <w:rPr>
          <w:rFonts w:eastAsia="Calibri"/>
          <w:sz w:val="24"/>
          <w:lang w:val="ru-RU"/>
        </w:rPr>
      </w:r>
      <w:r>
        <w:rPr>
          <w:rFonts w:eastAsia="Calibri"/>
          <w:sz w:val="24"/>
          <w:lang w:val="ru-RU"/>
        </w:rPr>
      </w:r>
    </w:p>
    <w:p w14:paraId="45B8A381" w14:textId="77777777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i/>
          <w:sz w:val="24"/>
          <w:lang w:val="ru-RU"/>
        </w:rPr>
      </w:pP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</w:p>
    <w:p w14:paraId="2FEC1C01" w14:textId="77777777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i/>
          <w:sz w:val="24"/>
          <w:lang w:val="ru-RU"/>
        </w:rPr>
      </w:pP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  <w:r>
        <w:rPr>
          <w:b/>
          <w:bCs/>
          <w:i/>
          <w:sz w:val="24"/>
          <w:lang w:val="ru-RU"/>
        </w:rPr>
      </w:r>
    </w:p>
    <w:p w14:paraId="0666659B" w14:textId="28FA9328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i/>
          <w:sz w:val="24"/>
          <w:szCs w:val="24"/>
          <w:highlight w:val="none"/>
          <w:lang w:val="ru-RU"/>
        </w:rPr>
      </w:pPr>
      <w:r>
        <w:rPr>
          <w:b/>
          <w:bCs/>
          <w:i/>
          <w:sz w:val="24"/>
          <w:lang w:val="ru-RU"/>
        </w:rPr>
        <w:t xml:space="preserve">Проект подразумевает поставку «под ключ», что включает в себя обеспечение доставки при условии всех требований по поставке, установке, монтажу, настройки и д</w:t>
      </w:r>
      <w:r>
        <w:rPr>
          <w:b/>
          <w:bCs/>
          <w:i/>
          <w:sz w:val="24"/>
          <w:lang w:val="ru-RU"/>
        </w:rPr>
        <w:t xml:space="preserve">окументирования продукции, пуско-наладки вычислительной системы, систем хранения данных, обучения, тестирования работоспособности поставляемого оборудования и программного обеспечения и ввод в действие всего комплекса и начала полноценного функционирования</w:t>
      </w:r>
      <w:r>
        <w:rPr>
          <w:b/>
          <w:bCs/>
          <w:i/>
          <w:sz w:val="24"/>
          <w:lang w:val="ru-RU"/>
        </w:rPr>
        <w:t xml:space="preserve">.</w:t>
      </w:r>
      <w:r>
        <w:rPr>
          <w:b/>
          <w:sz w:val="24"/>
          <w:lang w:val="ru-RU"/>
        </w:rPr>
      </w:r>
      <w:r>
        <w:rPr>
          <w:b/>
          <w:bCs/>
          <w:i/>
          <w:sz w:val="24"/>
          <w:szCs w:val="24"/>
          <w:highlight w:val="none"/>
          <w:lang w:val="ru-RU"/>
        </w:rPr>
      </w:r>
    </w:p>
    <w:p w14:paraId="5D471721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 w14:paraId="6FAC6032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 w14:paraId="52D8EDEC">
      <w:pPr>
        <w:pBdr/>
        <w:tabs>
          <w:tab w:val="left" w:leader="none" w:pos="851"/>
        </w:tabs>
        <w:spacing/>
        <w:ind w:firstLine="567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lang w:val="ru-RU"/>
        </w:rPr>
      </w:r>
    </w:p>
    <w:p w14:paraId="1F322A43">
      <w:pPr>
        <w:pBdr/>
        <w:tabs>
          <w:tab w:val="left" w:leader="none" w:pos="851"/>
        </w:tabs>
        <w:spacing/>
        <w:ind w:firstLine="567"/>
        <w:jc w:val="left"/>
        <w:rPr>
          <w:b/>
          <w:bCs/>
          <w:sz w:val="24"/>
          <w:szCs w:val="24"/>
          <w:highlight w:val="none"/>
          <w:lang w:val="en-US"/>
        </w:rPr>
      </w:pP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</w:p>
    <w:p w14:paraId="175783B5">
      <w:pPr>
        <w:pBdr/>
        <w:tabs>
          <w:tab w:val="left" w:leader="none" w:pos="851"/>
        </w:tabs>
        <w:spacing/>
        <w:ind w:firstLine="567"/>
        <w:jc w:val="left"/>
        <w:rPr>
          <w:b/>
          <w:bCs/>
          <w:sz w:val="24"/>
          <w:szCs w:val="24"/>
          <w:highlight w:val="none"/>
          <w:lang w:val="en-US"/>
        </w:rPr>
      </w:pP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</w:p>
    <w:p w14:paraId="1679FE3C">
      <w:pPr>
        <w:pBdr/>
        <w:tabs>
          <w:tab w:val="left" w:leader="none" w:pos="851"/>
        </w:tabs>
        <w:spacing/>
        <w:ind w:firstLine="0"/>
        <w:jc w:val="left"/>
        <w:rPr>
          <w:b/>
          <w:bCs/>
          <w:sz w:val="24"/>
          <w:szCs w:val="24"/>
          <w:highlight w:val="none"/>
          <w:lang w:val="en-US"/>
        </w:rPr>
      </w:pP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  <w:r>
        <w:rPr>
          <w:b/>
          <w:bCs/>
          <w:sz w:val="24"/>
          <w:szCs w:val="24"/>
          <w:highlight w:val="none"/>
          <w:lang w:val="en-US"/>
        </w:rPr>
      </w:r>
    </w:p>
    <w:p w14:paraId="48C5CE8B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 w14:paraId="5F680AEA">
      <w:pPr>
        <w:pBdr/>
        <w:tabs>
          <w:tab w:val="left" w:leader="none" w:pos="851"/>
        </w:tabs>
        <w:spacing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 w14:paraId="2BCCDD0B">
      <w:pPr>
        <w:pBdr/>
        <w:tabs>
          <w:tab w:val="left" w:leader="none" w:pos="851"/>
        </w:tabs>
        <w:spacing/>
        <w:ind w:firstLine="0"/>
        <w:jc w:val="left"/>
        <w:rPr>
          <w:b/>
          <w:bCs w:val="0"/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highlight w:val="none"/>
          <w:lang w:val="ru-RU" w:bidi="ru-RU"/>
        </w:rPr>
      </w:r>
      <w:r>
        <w:rPr>
          <w:b/>
          <w:bCs/>
          <w:i w:val="0"/>
          <w:iCs w:val="0"/>
          <w:sz w:val="24"/>
          <w:highlight w:val="none"/>
          <w:lang w:val="ru-RU" w:bidi="ru-RU"/>
        </w:rPr>
        <w:t xml:space="preserve">Директор департамента безопасности </w:t>
        <w:br/>
        <w:t xml:space="preserve">и защиты информации       </w:t>
        <w:tab/>
        <w:tab/>
        <w:tab/>
        <w:tab/>
        <w:tab/>
        <w:tab/>
        <w:t xml:space="preserve">Б.Джулдасов</w:t>
      </w:r>
      <w:r>
        <w:rPr>
          <w:b/>
          <w:bCs/>
          <w:i w:val="0"/>
          <w:iCs w:val="0"/>
          <w:sz w:val="24"/>
          <w:highlight w:val="none"/>
          <w:lang w:val="ru-RU"/>
        </w:rPr>
      </w:r>
      <w:r>
        <w:rPr>
          <w:b/>
          <w:bCs w:val="0"/>
          <w:i w:val="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BEC1C3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27FC768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Garamond">
    <w:panose1 w:val="02020603050405020304"/>
  </w:font>
  <w:font w:name="Consolas">
    <w:panose1 w:val="020B0609020204030204"/>
  </w:font>
  <w:font w:name="Antiqua">
    <w:panose1 w:val="05040102010807070707"/>
  </w:font>
  <w:font w:name="Futuris">
    <w:panose1 w:val="05040102010807070707"/>
  </w:font>
  <w:font w:name="Courier New">
    <w:panose1 w:val="020703090202050204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Tahoma">
    <w:panose1 w:val="020B0604030504040204"/>
  </w:font>
  <w:font w:name="DejaVu Sans Mono">
    <w:panose1 w:val="020B0706030804020204"/>
  </w:font>
  <w:font w:name="MS Mincho">
    <w:panose1 w:val="02020503050405090304"/>
  </w:font>
  <w:font w:name="Times New Roman">
    <w:panose1 w:val="02020603050405020304"/>
  </w:font>
  <w:font w:name="Arial Narrow">
    <w:panose1 w:val="020B0604020202020204"/>
  </w:font>
  <w:font w:name="DejaVu Sans">
    <w:panose1 w:val="020B0602030504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95AF29A" w14:textId="77777777">
    <w:pPr>
      <w:pStyle w:val="1008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19</w:t>
    </w:r>
    <w:r>
      <w:fldChar w:fldCharType="end"/>
    </w:r>
    <w:r/>
  </w:p>
  <w:p w14:paraId="1119EE31" w14:textId="77777777">
    <w:pPr>
      <w:pStyle w:val="10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1F0FEC4" w14:textId="77777777">
    <w:pPr>
      <w:pStyle w:val="1008"/>
      <w:framePr w:hAnchor="margin" w:vAnchor="text" w:wrap="around" w:xAlign="right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end"/>
    </w:r>
    <w:r>
      <w:rPr>
        <w:rStyle w:val="1010"/>
      </w:rPr>
    </w:r>
    <w:r>
      <w:rPr>
        <w:rStyle w:val="1010"/>
      </w:rPr>
    </w:r>
  </w:p>
  <w:p w14:paraId="756A8ABA" w14:textId="77777777">
    <w:pPr>
      <w:pStyle w:val="100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123E9C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C29BF46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1141"/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76"/>
        </w:tabs>
        <w:spacing/>
        <w:ind w:hanging="576" w:left="576"/>
      </w:pPr>
      <w:pStyle w:val="1143"/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pStyle w:val="1144"/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864"/>
        </w:tabs>
        <w:spacing/>
        <w:ind w:hanging="864" w:left="864"/>
      </w:pPr>
      <w:pStyle w:val="1145"/>
      <w:rPr>
        <w:rFonts w:cs="Times New Roman"/>
      </w:rPr>
      <w:start w:val="1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1008"/>
        </w:tabs>
        <w:spacing/>
        <w:ind w:hanging="1008" w:left="1008"/>
      </w:pPr>
      <w:rPr>
        <w:rFonts w:cs="Times New Roman"/>
      </w:rPr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>
        <w:rFonts w:cs="Times New Roman"/>
      </w:rPr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>
        <w:rFonts w:cs="Times New Roman"/>
      </w:rPr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>
        <w:rFonts w:cs="Times New Roman"/>
      </w:rPr>
      <w:start w:val="1"/>
      <w:suff w:val="nothing"/>
    </w:lvl>
  </w:abstractNum>
  <w:abstractNum w:abstractNumId="1">
    <w:nsid w:val="004E5C1B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">
    <w:nsid w:val="02DA228D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nsid w:val="090529CE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nsid w:val="0A1734DB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5">
    <w:nsid w:val="0FDF0A99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nsid w:val="11824C3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17D7455D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8">
    <w:nsid w:val="1D476D3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1E472E58"/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0">
    <w:nsid w:val="217F2BAB"/>
    <w:lvl w:ilvl="0">
      <w:isLgl w:val="false"/>
      <w:lvlJc w:val="left"/>
      <w:lvlText w:val=""/>
      <w:numFmt w:val="bullet"/>
      <w:pPr>
        <w:pBdr/>
        <w:spacing/>
        <w:ind w:hanging="360" w:left="12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11">
    <w:nsid w:val="22D27D8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23CD2F6C"/>
    <w:lvl w:ilvl="0">
      <w:isLgl w:val="false"/>
      <w:lvlJc w:val="left"/>
      <w:lvlText w:val="2.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23F056C6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2BBC1489"/>
    <w:lvl w:ilvl="0">
      <w:isLgl w:val="false"/>
      <w:lvlJc w:val="left"/>
      <w:lvlText w:val=""/>
      <w:numFmt w:val="bullet"/>
      <w:pPr>
        <w:pBdr/>
        <w:spacing/>
        <w:ind w:hanging="360" w:left="148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0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2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4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6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8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0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2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48"/>
      </w:pPr>
      <w:rPr>
        <w:rFonts w:hint="default" w:ascii="Wingdings" w:hAnsi="Wingdings"/>
      </w:rPr>
      <w:start w:val="1"/>
      <w:suff w:val="tab"/>
    </w:lvl>
  </w:abstractNum>
  <w:abstractNum w:abstractNumId="15">
    <w:nsid w:val="2FBA3B5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nsid w:val="2FBC7E7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343E7B42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8">
    <w:nsid w:val="400969CB"/>
    <w:lvl w:ilvl="0">
      <w:isLgl w:val="false"/>
      <w:lvlJc w:val="left"/>
      <w:lvlText w:val="2.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414F2533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0">
    <w:nsid w:val="4462244E"/>
    <w:lvl w:ilvl="0">
      <w:isLgl w:val="false"/>
      <w:lvlJc w:val="left"/>
      <w:lvlText w:val="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21">
    <w:nsid w:val="490B796B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2">
    <w:nsid w:val="4D9F0ADC"/>
    <w:lvl w:ilvl="0">
      <w:isLgl w:val="false"/>
      <w:lvlJc w:val="left"/>
      <w:lvlText w:val="4.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3">
    <w:nsid w:val="4DCF32CE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4">
    <w:nsid w:val="4E253A40"/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hanging="357" w:left="357"/>
      </w:pPr>
      <w:rPr>
        <w:rFonts w:hint="default" w:ascii="Arial" w:hAnsi="Arial" w:cs="Arial"/>
        <w:b w:val="0"/>
        <w:bCs w:val="0"/>
        <w:i w:val="0"/>
        <w:iCs w:val="0"/>
        <w:sz w:val="20"/>
        <w:szCs w:val="20"/>
      </w:rPr>
      <w:start w:val="1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378"/>
        </w:tabs>
        <w:spacing/>
        <w:ind w:firstLine="0" w:left="0"/>
      </w:pPr>
      <w:pStyle w:val="1293"/>
      <w:rPr>
        <w:rFonts w:hint="default" w:ascii="Times New Roman" w:hAnsi="Times New Roman" w:cs="Times New Roman"/>
        <w:b/>
        <w:bCs/>
        <w:i w:val="0"/>
        <w:iCs w:val="0"/>
        <w:sz w:val="28"/>
        <w:szCs w:val="28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tabs>
          <w:tab w:val="num" w:leader="none" w:pos="662"/>
        </w:tabs>
        <w:spacing/>
        <w:ind w:hanging="284" w:left="464"/>
      </w:pPr>
      <w:pStyle w:val="1294"/>
      <w:rPr>
        <w:rFonts w:hint="default" w:ascii="Times New Roman" w:hAnsi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tabs>
          <w:tab w:val="num" w:leader="none" w:pos="142"/>
        </w:tabs>
        <w:spacing/>
        <w:ind w:hanging="567" w:left="567"/>
      </w:pPr>
      <w:rPr>
        <w:rFonts w:hint="default" w:ascii="Arial" w:hAnsi="Arial" w:cs="Arial"/>
        <w:b/>
        <w:bCs/>
        <w:i w:val="0"/>
        <w:iCs w:val="0"/>
        <w:sz w:val="22"/>
        <w:szCs w:val="22"/>
      </w:rPr>
      <w:start w:val="1"/>
      <w:suff w:val="tab"/>
    </w:lvl>
    <w:lvl w:ilvl="4">
      <w:isLgl w:val="false"/>
      <w:lvlJc w:val="left"/>
      <w:lvlText w:val="%2.%3.%4.%5"/>
      <w:numFmt w:val="decimal"/>
      <w:pPr>
        <w:pBdr/>
        <w:tabs>
          <w:tab w:val="num" w:leader="none" w:pos="142"/>
        </w:tabs>
        <w:spacing/>
        <w:ind w:firstLine="567" w:left="-567"/>
      </w:pPr>
      <w:rPr>
        <w:rFonts w:hint="default" w:ascii="Arial" w:hAnsi="Arial" w:cs="Arial"/>
        <w:b w:val="0"/>
        <w:bCs w:val="0"/>
        <w:i w:val="0"/>
        <w:iCs w:val="0"/>
        <w:sz w:val="22"/>
        <w:szCs w:val="22"/>
      </w:rPr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873"/>
        </w:tabs>
        <w:spacing/>
        <w:ind w:hanging="1152" w:left="585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1233"/>
        </w:tabs>
        <w:spacing/>
        <w:ind w:hanging="1296" w:left="729"/>
      </w:pPr>
      <w:rPr/>
      <w:start w:val="1"/>
      <w:suff w:val="tab"/>
    </w:lvl>
    <w:lvl w:ilvl="7">
      <w:isLgl w:val="false"/>
      <w:lvlJc w:val="left"/>
      <w:lvlText w:val="%2.%3.%4.%5.%6.%7.%8"/>
      <w:numFmt w:val="decimal"/>
      <w:pPr>
        <w:pBdr/>
        <w:tabs>
          <w:tab w:val="num" w:leader="none" w:pos="1233"/>
        </w:tabs>
        <w:spacing/>
        <w:ind w:hanging="1440" w:left="873"/>
      </w:pPr>
      <w:rPr/>
      <w:start w:val="1"/>
      <w:suff w:val="tab"/>
    </w:lvl>
    <w:lvl w:ilvl="8">
      <w:isLgl w:val="false"/>
      <w:lvlJc w:val="left"/>
      <w:lvlText w:val="%2.%3.%4.%5.%6.%7.%8.%9"/>
      <w:numFmt w:val="decimal"/>
      <w:pPr>
        <w:pBdr/>
        <w:tabs>
          <w:tab w:val="num" w:leader="none" w:pos="1593"/>
        </w:tabs>
        <w:spacing/>
        <w:ind w:hanging="1584" w:left="1017"/>
      </w:pPr>
      <w:rPr/>
      <w:start w:val="1"/>
      <w:suff w:val="tab"/>
    </w:lvl>
  </w:abstractNum>
  <w:abstractNum w:abstractNumId="25">
    <w:nsid w:val="4EA72989"/>
    <w:lvl w:ilvl="0">
      <w:isLgl w:val="false"/>
      <w:lvlJc w:val="left"/>
      <w:lvlText w:val="%1)"/>
      <w:numFmt w:val="decimal"/>
      <w:pPr>
        <w:pBdr/>
        <w:spacing/>
        <w:ind w:firstLine="0" w:left="0"/>
      </w:pPr>
      <w:pStyle w:val="1288"/>
      <w:rPr/>
      <w:start w:val="1"/>
      <w:suff w:val="space"/>
    </w:lvl>
    <w:lvl w:ilvl="1">
      <w:isLgl w:val="false"/>
      <w:lvlJc w:val="left"/>
      <w:lvlText w:val="%1.%2)"/>
      <w:numFmt w:val="decimal"/>
      <w:pPr>
        <w:pBdr/>
        <w:spacing/>
        <w:ind w:firstLine="0" w:left="227"/>
      </w:pPr>
      <w:rPr/>
      <w:start w:val="1"/>
      <w:suff w:val="space"/>
    </w:lvl>
    <w:lvl w:ilvl="2">
      <w:isLgl w:val="false"/>
      <w:lvlJc w:val="left"/>
      <w:lvlText w:val="%1.%2.%3)"/>
      <w:numFmt w:val="decimal"/>
      <w:pPr>
        <w:pBdr/>
        <w:spacing/>
        <w:ind w:firstLine="0" w:left="454"/>
      </w:pPr>
      <w:rPr/>
      <w:start w:val="1"/>
      <w:suff w:val="space"/>
    </w:lvl>
    <w:lvl w:ilvl="3">
      <w:isLgl w:val="false"/>
      <w:lvlJc w:val="left"/>
      <w:lvlText w:val="%1.%2.%3.%4)"/>
      <w:numFmt w:val="decimal"/>
      <w:pPr>
        <w:pBdr/>
        <w:tabs>
          <w:tab w:val="num" w:leader="none" w:pos="1627"/>
        </w:tabs>
        <w:spacing/>
        <w:ind w:firstLine="0" w:left="90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60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32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40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12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840"/>
        </w:tabs>
        <w:spacing/>
        <w:ind w:hanging="1440" w:left="4320"/>
      </w:pPr>
      <w:rPr/>
      <w:start w:val="1"/>
      <w:suff w:val="tab"/>
    </w:lvl>
  </w:abstractNum>
  <w:abstractNum w:abstractNumId="26">
    <w:nsid w:val="4F32656B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7">
    <w:nsid w:val="52955334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8">
    <w:nsid w:val="53E653B0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9">
    <w:nsid w:val="5764659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nsid w:val="582E1C86"/>
    <w:lvl w:ilvl="0">
      <w:isLgl w:val="false"/>
      <w:lvlJc w:val="left"/>
      <w:lvlText w:val="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1">
    <w:nsid w:val="592534C4"/>
    <w:lvl w:ilvl="0">
      <w:isLgl w:val="false"/>
      <w:lvlJc w:val="left"/>
      <w:lvlText w:val="-"/>
      <w:numFmt w:val="bullet"/>
      <w:pPr>
        <w:pBdr/>
        <w:spacing/>
        <w:ind w:hanging="360" w:left="1776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32">
    <w:nsid w:val="5A430461"/>
    <w:lvl w:ilvl="0">
      <w:isLgl w:val="false"/>
      <w:lvlJc w:val="left"/>
      <w:lvlText w:val="%1."/>
      <w:numFmt w:val="decimal"/>
      <w:pPr>
        <w:pBdr/>
        <w:spacing/>
        <w:ind w:hanging="360" w:left="1069"/>
      </w:pPr>
      <w:pStyle w:val="968"/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69"/>
      </w:pPr>
      <w:rPr>
        <w:rFonts w:hint="default"/>
        <w:i w:val="0"/>
        <w:i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</w:abstractNum>
  <w:abstractNum w:abstractNumId="33">
    <w:nsid w:val="61D44C46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4">
    <w:nsid w:val="6339609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nsid w:val="63FC11F1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6">
    <w:nsid w:val="64CE029A"/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7">
    <w:nsid w:val="66644AFE"/>
    <w:lvl w:ilvl="0">
      <w:isLgl w:val="false"/>
      <w:lvlJc w:val="left"/>
      <w:lvlText w:val="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8">
    <w:nsid w:val="67B8389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9">
    <w:nsid w:val="68140FC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nsid w:val="6949688D"/>
    <w:lvl w:ilvl="0">
      <w:isLgl w:val="false"/>
      <w:lvlJc w:val="left"/>
      <w:lvlText w:val="1.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nsid w:val="6A9937EF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2">
    <w:nsid w:val="783142D4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3">
    <w:nsid w:val="791C0778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4">
    <w:nsid w:val="79575A1A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5">
    <w:nsid w:val="7B2B7BAF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6">
    <w:nsid w:val="7CBE4E1A"/>
    <w:lvl w:ilvl="0">
      <w:isLgl w:val="false"/>
      <w:lvlJc w:val="left"/>
      <w:lvlText w:val="­"/>
      <w:numFmt w:val="bullet"/>
      <w:pPr>
        <w:pBdr/>
        <w:spacing/>
        <w:ind w:hanging="360" w:left="1429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7">
    <w:nsid w:val="7EDC100E"/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firstLine="567" w:left="-27"/>
      </w:pPr>
      <w:pStyle w:val="1277"/>
      <w:rPr>
        <w:rFonts w:hint="default"/>
        <w:b w:val="0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930" w:left="165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8"/>
  </w:num>
  <w:num w:numId="5">
    <w:abstractNumId w:val="12"/>
  </w:num>
  <w:num w:numId="6">
    <w:abstractNumId w:val="36"/>
  </w:num>
  <w:num w:numId="7">
    <w:abstractNumId w:val="22"/>
  </w:num>
  <w:num w:numId="8">
    <w:abstractNumId w:val="45"/>
  </w:num>
  <w:num w:numId="9">
    <w:abstractNumId w:val="8"/>
  </w:num>
  <w:num w:numId="10">
    <w:abstractNumId w:val="2"/>
  </w:num>
  <w:num w:numId="11">
    <w:abstractNumId w:val="5"/>
  </w:num>
  <w:num w:numId="12">
    <w:abstractNumId w:val="35"/>
  </w:num>
  <w:num w:numId="13">
    <w:abstractNumId w:val="16"/>
  </w:num>
  <w:num w:numId="14">
    <w:abstractNumId w:val="47"/>
  </w:num>
  <w:num w:numId="15">
    <w:abstractNumId w:val="20"/>
  </w:num>
  <w:num w:numId="16">
    <w:abstractNumId w:val="30"/>
  </w:num>
  <w:num w:numId="17">
    <w:abstractNumId w:val="37"/>
  </w:num>
  <w:num w:numId="18">
    <w:abstractNumId w:val="10"/>
  </w:num>
  <w:num w:numId="19">
    <w:abstractNumId w:val="25"/>
  </w:num>
  <w:num w:numId="20">
    <w:abstractNumId w:val="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4"/>
  </w:num>
  <w:num w:numId="24">
    <w:abstractNumId w:val="29"/>
  </w:num>
  <w:num w:numId="25">
    <w:abstractNumId w:val="46"/>
  </w:num>
  <w:num w:numId="26">
    <w:abstractNumId w:val="1"/>
  </w:num>
  <w:num w:numId="27">
    <w:abstractNumId w:val="33"/>
  </w:num>
  <w:num w:numId="28">
    <w:abstractNumId w:val="39"/>
  </w:num>
  <w:num w:numId="29">
    <w:abstractNumId w:val="19"/>
  </w:num>
  <w:num w:numId="30">
    <w:abstractNumId w:val="23"/>
  </w:num>
  <w:num w:numId="31">
    <w:abstractNumId w:val="43"/>
  </w:num>
  <w:num w:numId="32">
    <w:abstractNumId w:val="41"/>
  </w:num>
  <w:num w:numId="33">
    <w:abstractNumId w:val="17"/>
  </w:num>
  <w:num w:numId="34">
    <w:abstractNumId w:val="7"/>
  </w:num>
  <w:num w:numId="35">
    <w:abstractNumId w:val="28"/>
  </w:num>
  <w:num w:numId="36">
    <w:abstractNumId w:val="14"/>
  </w:num>
  <w:num w:numId="37">
    <w:abstractNumId w:val="3"/>
  </w:num>
  <w:num w:numId="38">
    <w:abstractNumId w:val="42"/>
  </w:num>
  <w:num w:numId="39">
    <w:abstractNumId w:val="26"/>
  </w:num>
  <w:num w:numId="40">
    <w:abstractNumId w:val="21"/>
  </w:num>
  <w:num w:numId="41">
    <w:abstractNumId w:val="32"/>
  </w:num>
  <w:num w:numId="42">
    <w:abstractNumId w:val="27"/>
  </w:num>
  <w:num w:numId="43">
    <w:abstractNumId w:val="40"/>
  </w:num>
  <w:num w:numId="44">
    <w:abstractNumId w:val="38"/>
  </w:num>
  <w:num w:numId="45">
    <w:abstractNumId w:val="34"/>
  </w:num>
  <w:num w:numId="46">
    <w:abstractNumId w:val="15"/>
  </w:num>
  <w:num w:numId="47">
    <w:abstractNumId w:val="31"/>
  </w:num>
  <w:num w:numId="48">
    <w:abstractNumId w:val="3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3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Quote"/>
    <w:basedOn w:val="967"/>
    <w:next w:val="967"/>
    <w:link w:val="99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9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0">
    <w:name w:val="Intense Quote"/>
    <w:basedOn w:val="967"/>
    <w:next w:val="967"/>
    <w:link w:val="100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62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3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4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5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6">
    <w:name w:val="table of figures"/>
    <w:basedOn w:val="967"/>
    <w:next w:val="967"/>
    <w:uiPriority w:val="99"/>
    <w:unhideWhenUsed/>
    <w:pPr>
      <w:pBdr/>
      <w:spacing w:after="0" w:afterAutospacing="0"/>
      <w:ind/>
    </w:pPr>
  </w:style>
  <w:style w:type="paragraph" w:styleId="967" w:default="1">
    <w:name w:val="Normal"/>
    <w:qFormat/>
    <w:pPr>
      <w:pBdr/>
      <w:spacing/>
      <w:ind w:firstLine="709"/>
      <w:jc w:val="both"/>
    </w:pPr>
    <w:rPr>
      <w:szCs w:val="24"/>
      <w:lang w:val="en-US" w:eastAsia="en-US"/>
    </w:rPr>
  </w:style>
  <w:style w:type="paragraph" w:styleId="968">
    <w:name w:val="Heading 1"/>
    <w:basedOn w:val="967"/>
    <w:next w:val="967"/>
    <w:link w:val="980"/>
    <w:uiPriority w:val="9"/>
    <w:qFormat/>
    <w:pPr>
      <w:keepNext w:val="true"/>
      <w:numPr>
        <w:numId w:val="41"/>
      </w:numPr>
      <w:pBdr/>
      <w:tabs>
        <w:tab w:val="left" w:leader="none" w:pos="993"/>
      </w:tabs>
      <w:spacing/>
      <w:ind w:firstLine="709" w:left="0"/>
      <w:contextualSpacing w:val="true"/>
      <w:jc w:val="left"/>
      <w:outlineLvl w:val="0"/>
    </w:pPr>
    <w:rPr>
      <w:rFonts w:eastAsia="Calibri"/>
      <w:b/>
      <w:bCs/>
      <w:sz w:val="24"/>
      <w:lang w:val="ru-RU"/>
    </w:rPr>
  </w:style>
  <w:style w:type="paragraph" w:styleId="969">
    <w:name w:val="Heading 2"/>
    <w:basedOn w:val="967"/>
    <w:next w:val="967"/>
    <w:link w:val="981"/>
    <w:uiPriority w:val="9"/>
    <w:qFormat/>
    <w:pPr>
      <w:keepNext w:val="true"/>
      <w:pBdr/>
      <w:spacing w:after="60" w:before="240"/>
      <w:ind/>
      <w:outlineLvl w:val="1"/>
    </w:pPr>
    <w:rPr>
      <w:rFonts w:eastAsia="Calibri"/>
      <w:b/>
      <w:bCs/>
      <w:i/>
      <w:iCs/>
    </w:rPr>
  </w:style>
  <w:style w:type="paragraph" w:styleId="970">
    <w:name w:val="Heading 3"/>
    <w:basedOn w:val="967"/>
    <w:next w:val="967"/>
    <w:link w:val="982"/>
    <w:uiPriority w:val="9"/>
    <w:qFormat/>
    <w:pPr>
      <w:keepNext w:val="true"/>
      <w:pBdr/>
      <w:spacing w:after="60" w:before="240"/>
      <w:ind/>
      <w:outlineLvl w:val="2"/>
    </w:pPr>
    <w:rPr>
      <w:rFonts w:eastAsia="Calibri"/>
      <w:b/>
      <w:bCs/>
      <w:sz w:val="26"/>
      <w:szCs w:val="26"/>
    </w:rPr>
  </w:style>
  <w:style w:type="paragraph" w:styleId="971">
    <w:name w:val="Heading 4"/>
    <w:basedOn w:val="967"/>
    <w:next w:val="967"/>
    <w:link w:val="983"/>
    <w:qFormat/>
    <w:pPr>
      <w:keepNext w:val="true"/>
      <w:pBdr/>
      <w:spacing w:after="60" w:before="240"/>
      <w:ind/>
      <w:outlineLvl w:val="3"/>
    </w:pPr>
    <w:rPr>
      <w:b/>
      <w:bCs/>
    </w:rPr>
  </w:style>
  <w:style w:type="paragraph" w:styleId="972">
    <w:name w:val="Heading 5"/>
    <w:basedOn w:val="967"/>
    <w:next w:val="967"/>
    <w:link w:val="984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73">
    <w:name w:val="Heading 6"/>
    <w:basedOn w:val="967"/>
    <w:next w:val="967"/>
    <w:link w:val="985"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74">
    <w:name w:val="Heading 7"/>
    <w:basedOn w:val="967"/>
    <w:next w:val="967"/>
    <w:link w:val="986"/>
    <w:qFormat/>
    <w:pPr>
      <w:pBdr/>
      <w:spacing w:after="60" w:before="240"/>
      <w:ind/>
      <w:outlineLvl w:val="6"/>
    </w:pPr>
  </w:style>
  <w:style w:type="paragraph" w:styleId="975">
    <w:name w:val="Heading 8"/>
    <w:basedOn w:val="967"/>
    <w:next w:val="967"/>
    <w:link w:val="987"/>
    <w:qFormat/>
    <w:pPr>
      <w:pBdr/>
      <w:spacing w:after="60" w:before="240"/>
      <w:ind/>
      <w:outlineLvl w:val="7"/>
    </w:pPr>
    <w:rPr>
      <w:i/>
      <w:iCs/>
    </w:rPr>
  </w:style>
  <w:style w:type="paragraph" w:styleId="976">
    <w:name w:val="Heading 9"/>
    <w:basedOn w:val="967"/>
    <w:next w:val="967"/>
    <w:link w:val="988"/>
    <w:qFormat/>
    <w:pPr>
      <w:pBdr/>
      <w:spacing w:after="60" w:before="240"/>
      <w:ind/>
      <w:outlineLvl w:val="8"/>
    </w:pPr>
    <w:rPr>
      <w:rFonts w:eastAsia="Calibri"/>
      <w:sz w:val="22"/>
      <w:szCs w:val="22"/>
    </w:rPr>
  </w:style>
  <w:style w:type="character" w:styleId="977" w:default="1">
    <w:name w:val="Default Paragraph Font"/>
    <w:uiPriority w:val="1"/>
    <w:semiHidden/>
    <w:unhideWhenUsed/>
    <w:pPr>
      <w:pBdr/>
      <w:spacing/>
      <w:ind/>
    </w:pPr>
  </w:style>
  <w:style w:type="table" w:styleId="9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uiPriority w:val="99"/>
    <w:semiHidden/>
    <w:unhideWhenUsed/>
    <w:pPr>
      <w:pBdr/>
      <w:spacing/>
      <w:ind/>
    </w:pPr>
  </w:style>
  <w:style w:type="character" w:styleId="980" w:customStyle="1">
    <w:name w:val="Heading 1 Char"/>
    <w:link w:val="968"/>
    <w:uiPriority w:val="9"/>
    <w:pPr>
      <w:pBdr/>
      <w:spacing/>
      <w:ind/>
    </w:pPr>
    <w:rPr>
      <w:rFonts w:eastAsia="Calibri"/>
      <w:b/>
      <w:bCs/>
      <w:sz w:val="24"/>
      <w:szCs w:val="24"/>
      <w:lang w:eastAsia="en-US"/>
    </w:rPr>
  </w:style>
  <w:style w:type="character" w:styleId="981" w:customStyle="1">
    <w:name w:val="Heading 2 Char"/>
    <w:link w:val="969"/>
    <w:uiPriority w:val="9"/>
    <w:pPr>
      <w:pBdr/>
      <w:spacing/>
      <w:ind/>
    </w:pPr>
    <w:rPr>
      <w:rFonts w:ascii="Cambria" w:hAnsi="Cambria" w:eastAsia="Calibri"/>
      <w:b/>
      <w:bCs/>
      <w:i/>
      <w:iCs/>
      <w:sz w:val="24"/>
      <w:szCs w:val="24"/>
      <w:lang w:val="en-US" w:eastAsia="en-US" w:bidi="ar-SA"/>
    </w:rPr>
  </w:style>
  <w:style w:type="character" w:styleId="982" w:customStyle="1">
    <w:name w:val="Heading 3 Char"/>
    <w:link w:val="970"/>
    <w:uiPriority w:val="9"/>
    <w:pPr>
      <w:pBdr/>
      <w:spacing/>
      <w:ind/>
    </w:pPr>
    <w:rPr>
      <w:rFonts w:ascii="Cambria" w:hAnsi="Cambria" w:eastAsia="Calibri"/>
      <w:b/>
      <w:bCs/>
      <w:sz w:val="26"/>
      <w:szCs w:val="26"/>
      <w:lang w:val="en-US" w:eastAsia="en-US" w:bidi="ar-SA"/>
    </w:rPr>
  </w:style>
  <w:style w:type="character" w:styleId="983" w:customStyle="1">
    <w:name w:val="Heading 4 Char"/>
    <w:link w:val="971"/>
    <w:pPr>
      <w:pBdr/>
      <w:spacing/>
      <w:ind/>
    </w:pPr>
    <w:rPr>
      <w:rFonts w:ascii="Cambria" w:hAnsi="Cambria"/>
      <w:b/>
      <w:bCs/>
      <w:sz w:val="24"/>
      <w:szCs w:val="24"/>
      <w:lang w:val="en-US" w:eastAsia="en-US" w:bidi="ar-SA"/>
    </w:rPr>
  </w:style>
  <w:style w:type="character" w:styleId="984" w:customStyle="1">
    <w:name w:val="Heading 5 Char"/>
    <w:link w:val="972"/>
    <w:pPr>
      <w:pBdr/>
      <w:spacing/>
      <w:ind/>
    </w:pPr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styleId="985" w:customStyle="1">
    <w:name w:val="Heading 6 Char"/>
    <w:link w:val="973"/>
    <w:pPr>
      <w:pBdr/>
      <w:spacing/>
      <w:ind/>
    </w:pPr>
    <w:rPr>
      <w:rFonts w:ascii="Cambria" w:hAnsi="Cambria"/>
      <w:b/>
      <w:bCs/>
      <w:sz w:val="22"/>
      <w:szCs w:val="22"/>
      <w:lang w:val="en-US" w:eastAsia="en-US" w:bidi="ar-SA"/>
    </w:rPr>
  </w:style>
  <w:style w:type="character" w:styleId="986" w:customStyle="1">
    <w:name w:val="Heading 7 Char"/>
    <w:link w:val="974"/>
    <w:pPr>
      <w:pBdr/>
      <w:spacing/>
      <w:ind/>
    </w:pPr>
    <w:rPr>
      <w:rFonts w:ascii="Cambria" w:hAnsi="Cambria"/>
      <w:sz w:val="24"/>
      <w:szCs w:val="24"/>
      <w:lang w:val="en-US" w:eastAsia="en-US" w:bidi="ar-SA"/>
    </w:rPr>
  </w:style>
  <w:style w:type="character" w:styleId="987" w:customStyle="1">
    <w:name w:val="Heading 8 Char"/>
    <w:link w:val="975"/>
    <w:pPr>
      <w:pBdr/>
      <w:spacing/>
      <w:ind/>
    </w:pPr>
    <w:rPr>
      <w:rFonts w:ascii="Cambria" w:hAnsi="Cambria"/>
      <w:i/>
      <w:iCs/>
      <w:sz w:val="24"/>
      <w:szCs w:val="24"/>
      <w:lang w:val="en-US" w:eastAsia="en-US" w:bidi="ar-SA"/>
    </w:rPr>
  </w:style>
  <w:style w:type="character" w:styleId="988" w:customStyle="1">
    <w:name w:val="Heading 9 Char"/>
    <w:link w:val="976"/>
    <w:semiHidden/>
    <w:pPr>
      <w:pBdr/>
      <w:spacing/>
      <w:ind/>
    </w:pPr>
    <w:rPr>
      <w:rFonts w:ascii="Cambria" w:hAnsi="Cambria" w:eastAsia="Calibri"/>
      <w:sz w:val="22"/>
      <w:szCs w:val="22"/>
      <w:lang w:val="en-US" w:eastAsia="en-US" w:bidi="ar-SA"/>
    </w:rPr>
  </w:style>
  <w:style w:type="paragraph" w:styleId="989">
    <w:name w:val="Title"/>
    <w:basedOn w:val="967"/>
    <w:next w:val="1019"/>
    <w:link w:val="1191"/>
    <w:qFormat/>
    <w:pPr>
      <w:keepNext w:val="true"/>
      <w:widowControl w:val="false"/>
      <w:pBdr/>
      <w:spacing w:after="120" w:before="240"/>
      <w:ind/>
    </w:pPr>
    <w:rPr>
      <w:rFonts w:ascii="Liberation Sans" w:hAnsi="Liberation Sans" w:cs="DejaVu Sans"/>
      <w:color w:val="000000"/>
      <w:sz w:val="28"/>
      <w:szCs w:val="28"/>
      <w:lang w:val="ru-RU" w:eastAsia="zh-CN" w:bidi="hi-IN"/>
    </w:rPr>
  </w:style>
  <w:style w:type="character" w:styleId="990" w:customStyle="1">
    <w:name w:val="Title Char1"/>
    <w:pPr>
      <w:pBdr/>
      <w:spacing/>
      <w:ind/>
    </w:pPr>
    <w:rPr>
      <w:rFonts w:ascii="Cambria" w:hAnsi="Cambria" w:eastAsia="Calibri"/>
      <w:b/>
      <w:bCs/>
      <w:sz w:val="32"/>
      <w:szCs w:val="32"/>
      <w:lang w:val="en-US" w:eastAsia="en-US" w:bidi="ar-SA"/>
    </w:rPr>
  </w:style>
  <w:style w:type="paragraph" w:styleId="991">
    <w:name w:val="Subtitle"/>
    <w:basedOn w:val="967"/>
    <w:next w:val="967"/>
    <w:link w:val="992"/>
    <w:qFormat/>
    <w:pPr>
      <w:pBdr/>
      <w:spacing w:after="60"/>
      <w:ind/>
      <w:jc w:val="center"/>
      <w:outlineLvl w:val="1"/>
    </w:pPr>
    <w:rPr>
      <w:rFonts w:eastAsia="Calibri"/>
    </w:rPr>
  </w:style>
  <w:style w:type="character" w:styleId="992" w:customStyle="1">
    <w:name w:val="Subtitle Char1"/>
    <w:link w:val="991"/>
    <w:pPr>
      <w:pBdr/>
      <w:spacing/>
      <w:ind/>
    </w:pPr>
    <w:rPr>
      <w:rFonts w:ascii="Cambria" w:hAnsi="Cambria" w:eastAsia="Calibri"/>
      <w:sz w:val="24"/>
      <w:szCs w:val="24"/>
      <w:lang w:val="en-US" w:eastAsia="en-US" w:bidi="ar-SA"/>
    </w:rPr>
  </w:style>
  <w:style w:type="character" w:styleId="993">
    <w:name w:val="Strong"/>
    <w:uiPriority w:val="22"/>
    <w:qFormat/>
    <w:pPr>
      <w:pBdr/>
      <w:spacing/>
      <w:ind/>
    </w:pPr>
    <w:rPr>
      <w:rFonts w:cs="Times New Roman"/>
      <w:b/>
      <w:bCs/>
    </w:rPr>
  </w:style>
  <w:style w:type="character" w:styleId="994">
    <w:name w:val="Emphasis"/>
    <w:qFormat/>
    <w:pPr>
      <w:pBdr/>
      <w:spacing/>
      <w:ind/>
    </w:pPr>
    <w:rPr>
      <w:rFonts w:ascii="Calibri" w:hAnsi="Calibri" w:cs="Times New Roman"/>
      <w:b/>
      <w:i/>
      <w:iCs/>
    </w:rPr>
  </w:style>
  <w:style w:type="paragraph" w:styleId="995" w:customStyle="1">
    <w:name w:val="No Spacing1"/>
    <w:basedOn w:val="967"/>
    <w:pPr>
      <w:pBdr/>
      <w:spacing/>
      <w:ind/>
    </w:pPr>
    <w:rPr>
      <w:szCs w:val="32"/>
    </w:rPr>
  </w:style>
  <w:style w:type="paragraph" w:styleId="996" w:customStyle="1">
    <w:name w:val="List Paragraph3"/>
    <w:basedOn w:val="967"/>
    <w:qFormat/>
    <w:pPr>
      <w:pBdr/>
      <w:spacing/>
      <w:ind w:left="720"/>
      <w:contextualSpacing w:val="true"/>
    </w:pPr>
  </w:style>
  <w:style w:type="paragraph" w:styleId="997" w:customStyle="1">
    <w:name w:val="Quote1"/>
    <w:basedOn w:val="967"/>
    <w:next w:val="967"/>
    <w:link w:val="998"/>
    <w:pPr>
      <w:pBdr/>
      <w:spacing/>
      <w:ind/>
    </w:pPr>
    <w:rPr>
      <w:i/>
    </w:rPr>
  </w:style>
  <w:style w:type="character" w:styleId="998" w:customStyle="1">
    <w:name w:val="Quote Char"/>
    <w:link w:val="997"/>
    <w:pPr>
      <w:pBdr/>
      <w:spacing/>
      <w:ind/>
    </w:pPr>
    <w:rPr>
      <w:rFonts w:ascii="Cambria" w:hAnsi="Cambria"/>
      <w:i/>
      <w:sz w:val="24"/>
      <w:szCs w:val="24"/>
      <w:lang w:val="en-US" w:eastAsia="en-US" w:bidi="ar-SA"/>
    </w:rPr>
  </w:style>
  <w:style w:type="paragraph" w:styleId="999" w:customStyle="1">
    <w:name w:val="Intense Quote1"/>
    <w:basedOn w:val="967"/>
    <w:next w:val="967"/>
    <w:link w:val="1000"/>
    <w:pPr>
      <w:pBdr/>
      <w:spacing/>
      <w:ind w:right="720" w:left="720"/>
    </w:pPr>
    <w:rPr>
      <w:b/>
      <w:i/>
      <w:szCs w:val="22"/>
    </w:rPr>
  </w:style>
  <w:style w:type="character" w:styleId="1000" w:customStyle="1">
    <w:name w:val="Intense Quote Char"/>
    <w:link w:val="999"/>
    <w:pPr>
      <w:pBdr/>
      <w:spacing/>
      <w:ind/>
    </w:pPr>
    <w:rPr>
      <w:rFonts w:ascii="Cambria" w:hAnsi="Cambria"/>
      <w:b/>
      <w:i/>
      <w:sz w:val="24"/>
      <w:szCs w:val="22"/>
      <w:lang w:val="en-US" w:eastAsia="en-US" w:bidi="ar-SA"/>
    </w:rPr>
  </w:style>
  <w:style w:type="character" w:styleId="1001" w:customStyle="1">
    <w:name w:val="Subtle Emphasis1"/>
    <w:pPr>
      <w:pBdr/>
      <w:spacing/>
      <w:ind/>
    </w:pPr>
    <w:rPr>
      <w:i/>
      <w:color w:val="5a5a5a"/>
    </w:rPr>
  </w:style>
  <w:style w:type="character" w:styleId="1002" w:customStyle="1">
    <w:name w:val="Intense Emphasis1"/>
    <w:pPr>
      <w:pBdr/>
      <w:spacing/>
      <w:ind/>
    </w:pPr>
    <w:rPr>
      <w:rFonts w:cs="Times New Roman"/>
      <w:b/>
      <w:i/>
      <w:sz w:val="24"/>
      <w:szCs w:val="24"/>
      <w:u w:val="single"/>
    </w:rPr>
  </w:style>
  <w:style w:type="character" w:styleId="1003" w:customStyle="1">
    <w:name w:val="Subtle Reference1"/>
    <w:pPr>
      <w:pBdr/>
      <w:spacing/>
      <w:ind/>
    </w:pPr>
    <w:rPr>
      <w:rFonts w:cs="Times New Roman"/>
      <w:sz w:val="24"/>
      <w:szCs w:val="24"/>
      <w:u w:val="single"/>
    </w:rPr>
  </w:style>
  <w:style w:type="character" w:styleId="1004" w:customStyle="1">
    <w:name w:val="Intense Reference1"/>
    <w:pPr>
      <w:pBdr/>
      <w:spacing/>
      <w:ind/>
    </w:pPr>
    <w:rPr>
      <w:rFonts w:cs="Times New Roman"/>
      <w:b/>
      <w:sz w:val="24"/>
      <w:u w:val="single"/>
    </w:rPr>
  </w:style>
  <w:style w:type="character" w:styleId="1005" w:customStyle="1">
    <w:name w:val="Book Title1"/>
    <w:pPr>
      <w:pBdr/>
      <w:spacing/>
      <w:ind/>
    </w:pPr>
    <w:rPr>
      <w:rFonts w:ascii="Cambria" w:hAnsi="Cambria" w:cs="Times New Roman"/>
      <w:b/>
      <w:i/>
      <w:sz w:val="24"/>
      <w:szCs w:val="24"/>
    </w:rPr>
  </w:style>
  <w:style w:type="paragraph" w:styleId="1006">
    <w:name w:val="Header"/>
    <w:basedOn w:val="967"/>
    <w:link w:val="1007"/>
    <w:uiPriority w:val="99"/>
    <w:pPr>
      <w:pBdr/>
      <w:tabs>
        <w:tab w:val="center" w:leader="none" w:pos="4320"/>
        <w:tab w:val="right" w:leader="none" w:pos="8640"/>
      </w:tabs>
      <w:spacing/>
      <w:ind/>
    </w:pPr>
    <w:rPr>
      <w:lang w:val="ru-RU" w:eastAsia="ru-RU"/>
    </w:rPr>
  </w:style>
  <w:style w:type="character" w:styleId="1007" w:customStyle="1">
    <w:name w:val="Header Char"/>
    <w:link w:val="1006"/>
    <w:uiPriority w:val="99"/>
    <w:pPr>
      <w:pBdr/>
      <w:spacing/>
      <w:ind/>
    </w:pPr>
    <w:rPr>
      <w:rFonts w:ascii="Cambria" w:hAnsi="Cambria"/>
      <w:sz w:val="24"/>
      <w:szCs w:val="24"/>
      <w:lang w:val="ru-RU" w:eastAsia="ru-RU" w:bidi="ar-SA"/>
    </w:rPr>
  </w:style>
  <w:style w:type="paragraph" w:styleId="1008">
    <w:name w:val="Footer"/>
    <w:basedOn w:val="967"/>
    <w:link w:val="1009"/>
    <w:uiPriority w:val="99"/>
    <w:pPr>
      <w:pBdr/>
      <w:tabs>
        <w:tab w:val="center" w:leader="none" w:pos="4320"/>
        <w:tab w:val="right" w:leader="none" w:pos="8640"/>
      </w:tabs>
      <w:spacing/>
      <w:ind/>
    </w:pPr>
    <w:rPr>
      <w:lang w:val="ru-RU" w:eastAsia="ru-RU"/>
    </w:rPr>
  </w:style>
  <w:style w:type="character" w:styleId="1009" w:customStyle="1">
    <w:name w:val="Footer Char"/>
    <w:link w:val="1008"/>
    <w:uiPriority w:val="99"/>
    <w:pPr>
      <w:pBdr/>
      <w:spacing/>
      <w:ind/>
    </w:pPr>
    <w:rPr>
      <w:rFonts w:ascii="Cambria" w:hAnsi="Cambria"/>
      <w:sz w:val="24"/>
      <w:szCs w:val="24"/>
      <w:lang w:val="ru-RU" w:eastAsia="ru-RU" w:bidi="ar-SA"/>
    </w:rPr>
  </w:style>
  <w:style w:type="character" w:styleId="1010">
    <w:name w:val="page number"/>
    <w:pPr>
      <w:pBdr/>
      <w:spacing/>
      <w:ind/>
    </w:pPr>
    <w:rPr>
      <w:rFonts w:cs="Times New Roman"/>
    </w:rPr>
  </w:style>
  <w:style w:type="paragraph" w:styleId="1011" w:customStyle="1">
    <w:name w:val="Абзац списка1"/>
    <w:basedOn w:val="967"/>
    <w:link w:val="1187"/>
    <w:qFormat/>
    <w:pPr>
      <w:pBdr/>
      <w:spacing/>
      <w:ind w:left="720"/>
      <w:contextualSpacing w:val="true"/>
    </w:pPr>
  </w:style>
  <w:style w:type="paragraph" w:styleId="1012">
    <w:name w:val="Balloon Text"/>
    <w:basedOn w:val="967"/>
    <w:link w:val="1013"/>
    <w:uiPriority w:val="99"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 w:customStyle="1">
    <w:name w:val="Balloon Text Char"/>
    <w:link w:val="1012"/>
    <w:uiPriority w:val="99"/>
    <w:pPr>
      <w:pBdr/>
      <w:spacing/>
      <w:ind/>
    </w:pPr>
    <w:rPr>
      <w:rFonts w:ascii="Tahoma" w:hAnsi="Tahoma" w:cs="Tahoma"/>
      <w:sz w:val="16"/>
      <w:szCs w:val="16"/>
      <w:lang w:val="en-US" w:eastAsia="en-US" w:bidi="ar-SA"/>
    </w:rPr>
  </w:style>
  <w:style w:type="paragraph" w:styleId="1014">
    <w:name w:val="Block Text"/>
    <w:basedOn w:val="967"/>
    <w:pPr>
      <w:widowControl w:val="false"/>
      <w:pBdr/>
      <w:spacing w:line="226" w:lineRule="exact"/>
      <w:ind w:right="28" w:left="720"/>
    </w:pPr>
    <w:rPr>
      <w:rFonts w:eastAsia="Calibri"/>
      <w:szCs w:val="16"/>
      <w:lang w:val="en-GB"/>
    </w:rPr>
  </w:style>
  <w:style w:type="paragraph" w:styleId="1015">
    <w:name w:val="Body Text Indent"/>
    <w:basedOn w:val="967"/>
    <w:link w:val="1016"/>
    <w:pPr>
      <w:pBdr/>
      <w:spacing/>
      <w:ind w:left="720"/>
    </w:pPr>
    <w:rPr>
      <w:rFonts w:eastAsia="Calibri"/>
      <w:szCs w:val="20"/>
      <w:lang w:val="en-GB"/>
    </w:rPr>
  </w:style>
  <w:style w:type="character" w:styleId="1016" w:customStyle="1">
    <w:name w:val="Body Text Indent Char"/>
    <w:link w:val="1015"/>
    <w:pPr>
      <w:pBdr/>
      <w:spacing/>
      <w:ind/>
    </w:pPr>
    <w:rPr>
      <w:rFonts w:eastAsia="Calibri"/>
      <w:sz w:val="24"/>
      <w:lang w:val="en-GB" w:eastAsia="en-US" w:bidi="ar-SA"/>
    </w:rPr>
  </w:style>
  <w:style w:type="paragraph" w:styleId="1017">
    <w:name w:val="Body Text Indent 2"/>
    <w:basedOn w:val="967"/>
    <w:link w:val="1018"/>
    <w:pPr>
      <w:pBdr/>
      <w:spacing/>
      <w:ind w:left="720"/>
    </w:pPr>
    <w:rPr>
      <w:rFonts w:eastAsia="Calibri"/>
      <w:color w:val="ff0000"/>
      <w:szCs w:val="20"/>
      <w:lang w:val="en-GB"/>
    </w:rPr>
  </w:style>
  <w:style w:type="character" w:styleId="1018" w:customStyle="1">
    <w:name w:val="Body Text Indent 2 Char"/>
    <w:link w:val="1017"/>
    <w:pPr>
      <w:pBdr/>
      <w:spacing/>
      <w:ind/>
    </w:pPr>
    <w:rPr>
      <w:rFonts w:eastAsia="Calibri"/>
      <w:color w:val="ff0000"/>
      <w:sz w:val="24"/>
      <w:lang w:val="en-GB" w:eastAsia="en-US" w:bidi="ar-SA"/>
    </w:rPr>
  </w:style>
  <w:style w:type="paragraph" w:styleId="1019">
    <w:name w:val="Body Text"/>
    <w:basedOn w:val="967"/>
    <w:link w:val="1020"/>
    <w:pPr>
      <w:widowControl w:val="false"/>
      <w:pBdr/>
      <w:tabs>
        <w:tab w:val="left" w:leader="none" w:pos="5400"/>
      </w:tabs>
      <w:spacing w:line="231" w:lineRule="exact"/>
      <w:ind w:right="19"/>
    </w:pPr>
    <w:rPr>
      <w:rFonts w:eastAsia="Calibri"/>
      <w:szCs w:val="20"/>
    </w:rPr>
  </w:style>
  <w:style w:type="character" w:styleId="1020" w:customStyle="1">
    <w:name w:val="Body Text Char"/>
    <w:link w:val="1019"/>
    <w:pPr>
      <w:pBdr/>
      <w:spacing/>
      <w:ind/>
    </w:pPr>
    <w:rPr>
      <w:rFonts w:eastAsia="Calibri"/>
      <w:sz w:val="24"/>
      <w:lang w:val="en-US" w:eastAsia="en-US" w:bidi="ar-SA"/>
    </w:rPr>
  </w:style>
  <w:style w:type="paragraph" w:styleId="1021">
    <w:name w:val="footnote text"/>
    <w:basedOn w:val="967"/>
    <w:link w:val="1022"/>
    <w:pPr>
      <w:pBdr/>
      <w:spacing/>
      <w:ind/>
    </w:pPr>
    <w:rPr>
      <w:rFonts w:eastAsia="Calibri"/>
      <w:szCs w:val="20"/>
      <w:lang w:val="en-GB"/>
    </w:rPr>
  </w:style>
  <w:style w:type="character" w:styleId="1022" w:customStyle="1">
    <w:name w:val="Footnote Text Char"/>
    <w:link w:val="1021"/>
    <w:pPr>
      <w:pBdr/>
      <w:spacing/>
      <w:ind/>
    </w:pPr>
    <w:rPr>
      <w:rFonts w:eastAsia="Calibri"/>
      <w:lang w:val="en-GB" w:eastAsia="en-US" w:bidi="ar-SA"/>
    </w:rPr>
  </w:style>
  <w:style w:type="character" w:styleId="1023">
    <w:name w:val="footnote reference"/>
    <w:pPr>
      <w:pBdr/>
      <w:spacing/>
      <w:ind/>
    </w:pPr>
    <w:rPr>
      <w:vertAlign w:val="superscript"/>
    </w:rPr>
  </w:style>
  <w:style w:type="paragraph" w:styleId="1024">
    <w:name w:val="Body Text Indent 3"/>
    <w:basedOn w:val="967"/>
    <w:link w:val="1025"/>
    <w:pPr>
      <w:pBdr/>
      <w:tabs>
        <w:tab w:val="left" w:leader="none" w:pos="5400"/>
      </w:tabs>
      <w:spacing/>
      <w:ind w:left="360"/>
    </w:pPr>
    <w:rPr>
      <w:rFonts w:eastAsia="Calibri"/>
      <w:szCs w:val="20"/>
    </w:rPr>
  </w:style>
  <w:style w:type="character" w:styleId="1025" w:customStyle="1">
    <w:name w:val="Body Text Indent 3 Char"/>
    <w:link w:val="1024"/>
    <w:pPr>
      <w:pBdr/>
      <w:spacing/>
      <w:ind/>
    </w:pPr>
    <w:rPr>
      <w:rFonts w:eastAsia="Calibri"/>
      <w:sz w:val="24"/>
      <w:lang w:val="en-US" w:eastAsia="en-US" w:bidi="ar-SA"/>
    </w:rPr>
  </w:style>
  <w:style w:type="paragraph" w:styleId="1026">
    <w:name w:val="Body Text 2"/>
    <w:basedOn w:val="967"/>
    <w:link w:val="1027"/>
    <w:pPr>
      <w:pBdr/>
      <w:spacing/>
      <w:ind/>
      <w:jc w:val="center"/>
    </w:pPr>
    <w:rPr>
      <w:rFonts w:eastAsia="Calibri"/>
      <w:b/>
      <w:bCs/>
      <w:sz w:val="36"/>
      <w:szCs w:val="20"/>
      <w:lang w:val="en-GB"/>
    </w:rPr>
  </w:style>
  <w:style w:type="character" w:styleId="1027" w:customStyle="1">
    <w:name w:val="Body Text 2 Char"/>
    <w:link w:val="1026"/>
    <w:pPr>
      <w:pBdr/>
      <w:spacing/>
      <w:ind/>
    </w:pPr>
    <w:rPr>
      <w:rFonts w:eastAsia="Calibri"/>
      <w:b/>
      <w:bCs/>
      <w:sz w:val="36"/>
      <w:lang w:val="en-GB" w:eastAsia="en-US" w:bidi="ar-SA"/>
    </w:rPr>
  </w:style>
  <w:style w:type="character" w:styleId="1028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029">
    <w:name w:val="FollowedHyperlink"/>
    <w:pPr>
      <w:pBdr/>
      <w:spacing/>
      <w:ind/>
    </w:pPr>
    <w:rPr>
      <w:color w:val="800080"/>
      <w:u w:val="single"/>
    </w:rPr>
  </w:style>
  <w:style w:type="paragraph" w:styleId="1030">
    <w:name w:val="annotation text"/>
    <w:basedOn w:val="967"/>
    <w:link w:val="1031"/>
    <w:uiPriority w:val="99"/>
    <w:pPr>
      <w:pBdr/>
      <w:spacing/>
      <w:ind/>
    </w:pPr>
    <w:rPr>
      <w:rFonts w:eastAsia="Calibri"/>
      <w:szCs w:val="20"/>
      <w:lang w:val="en-GB"/>
    </w:rPr>
  </w:style>
  <w:style w:type="character" w:styleId="1031" w:customStyle="1">
    <w:name w:val="Comment Text Char"/>
    <w:link w:val="1030"/>
    <w:uiPriority w:val="99"/>
    <w:pPr>
      <w:pBdr/>
      <w:spacing/>
      <w:ind/>
    </w:pPr>
    <w:rPr>
      <w:rFonts w:eastAsia="Calibri"/>
      <w:lang w:val="en-GB" w:eastAsia="en-US" w:bidi="ar-SA"/>
    </w:rPr>
  </w:style>
  <w:style w:type="paragraph" w:styleId="1032">
    <w:name w:val="annotation subject"/>
    <w:basedOn w:val="1030"/>
    <w:next w:val="1030"/>
    <w:link w:val="1033"/>
    <w:uiPriority w:val="99"/>
    <w:pPr>
      <w:pBdr/>
      <w:spacing/>
      <w:ind/>
    </w:pPr>
    <w:rPr>
      <w:b/>
      <w:bCs/>
    </w:rPr>
  </w:style>
  <w:style w:type="character" w:styleId="1033" w:customStyle="1">
    <w:name w:val="Comment Subject Char"/>
    <w:link w:val="1032"/>
    <w:uiPriority w:val="99"/>
    <w:pPr>
      <w:pBdr/>
      <w:spacing/>
      <w:ind/>
    </w:pPr>
    <w:rPr>
      <w:rFonts w:eastAsia="Calibri"/>
      <w:b/>
      <w:bCs/>
      <w:lang w:val="en-GB" w:eastAsia="en-US" w:bidi="ar-SA"/>
    </w:rPr>
  </w:style>
  <w:style w:type="paragraph" w:styleId="1034">
    <w:name w:val="Normal (Web)"/>
    <w:basedOn w:val="967"/>
    <w:link w:val="1279"/>
    <w:uiPriority w:val="99"/>
    <w:pPr>
      <w:pBdr/>
      <w:spacing/>
      <w:ind/>
    </w:pPr>
    <w:rPr>
      <w:rFonts w:eastAsia="Calibri"/>
      <w:lang w:val="en-GB"/>
    </w:rPr>
  </w:style>
  <w:style w:type="character" w:styleId="1035" w:customStyle="1">
    <w:name w:val="apple-style-span"/>
    <w:pPr>
      <w:pBdr/>
      <w:spacing/>
      <w:ind/>
    </w:pPr>
  </w:style>
  <w:style w:type="paragraph" w:styleId="1036">
    <w:name w:val="endnote text"/>
    <w:basedOn w:val="967"/>
    <w:link w:val="1037"/>
    <w:semiHidden/>
    <w:pPr>
      <w:pBdr/>
      <w:spacing/>
      <w:ind/>
    </w:pPr>
    <w:rPr>
      <w:szCs w:val="20"/>
    </w:rPr>
  </w:style>
  <w:style w:type="character" w:styleId="1037" w:customStyle="1">
    <w:name w:val="Endnote Text Char"/>
    <w:link w:val="1036"/>
    <w:semiHidden/>
    <w:pPr>
      <w:pBdr/>
      <w:spacing/>
      <w:ind/>
    </w:pPr>
    <w:rPr>
      <w:rFonts w:ascii="Cambria" w:hAnsi="Cambria"/>
      <w:lang w:val="en-US" w:eastAsia="en-US" w:bidi="ar-SA"/>
    </w:rPr>
  </w:style>
  <w:style w:type="character" w:styleId="1038">
    <w:name w:val="endnote reference"/>
    <w:pPr>
      <w:pBdr/>
      <w:spacing/>
      <w:ind/>
    </w:pPr>
    <w:rPr>
      <w:vertAlign w:val="superscript"/>
    </w:rPr>
  </w:style>
  <w:style w:type="character" w:styleId="1039" w:customStyle="1">
    <w:name w:val="Font Style25"/>
    <w:pPr>
      <w:pBdr/>
      <w:spacing/>
      <w:ind/>
    </w:pPr>
    <w:rPr>
      <w:rFonts w:ascii="Arial" w:hAnsi="Arial"/>
      <w:sz w:val="16"/>
    </w:rPr>
  </w:style>
  <w:style w:type="paragraph" w:styleId="1040" w:customStyle="1">
    <w:name w:val="font5"/>
    <w:basedOn w:val="967"/>
    <w:pPr>
      <w:pBdr/>
      <w:spacing w:after="100" w:afterAutospacing="1" w:before="100" w:beforeAutospacing="1"/>
      <w:ind/>
    </w:pPr>
    <w:rPr>
      <w:rFonts w:ascii="Calibri" w:hAnsi="Calibri" w:eastAsia="Calibri" w:cs="Calibri"/>
      <w:b/>
      <w:bCs/>
      <w:color w:val="000000"/>
      <w:szCs w:val="20"/>
      <w:lang w:val="ru-RU" w:eastAsia="ru-RU"/>
    </w:rPr>
  </w:style>
  <w:style w:type="paragraph" w:styleId="1041" w:customStyle="1">
    <w:name w:val="font6"/>
    <w:basedOn w:val="967"/>
    <w:pPr>
      <w:pBdr/>
      <w:spacing w:after="100" w:afterAutospacing="1" w:before="100" w:beforeAutospacing="1"/>
      <w:ind/>
    </w:pPr>
    <w:rPr>
      <w:rFonts w:ascii="Calibri" w:hAnsi="Calibri" w:eastAsia="Calibri" w:cs="Calibri"/>
      <w:color w:val="000000"/>
      <w:szCs w:val="20"/>
      <w:lang w:val="ru-RU" w:eastAsia="ru-RU"/>
    </w:rPr>
  </w:style>
  <w:style w:type="paragraph" w:styleId="1042" w:customStyle="1">
    <w:name w:val="font7"/>
    <w:basedOn w:val="967"/>
    <w:pPr>
      <w:pBdr/>
      <w:spacing w:after="100" w:afterAutospacing="1" w:before="100" w:beforeAutospacing="1"/>
      <w:ind/>
    </w:pPr>
    <w:rPr>
      <w:rFonts w:ascii="Calibri" w:hAnsi="Calibri" w:eastAsia="Calibri" w:cs="Calibri"/>
      <w:i/>
      <w:iCs/>
      <w:color w:val="000000"/>
      <w:sz w:val="22"/>
      <w:szCs w:val="22"/>
      <w:lang w:val="ru-RU" w:eastAsia="ru-RU"/>
    </w:rPr>
  </w:style>
  <w:style w:type="paragraph" w:styleId="1043" w:customStyle="1">
    <w:name w:val="xl66"/>
    <w:basedOn w:val="967"/>
    <w:pPr>
      <w:pBdr/>
      <w:shd w:val="clear" w:color="000000" w:fill="000000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44" w:customStyle="1">
    <w:name w:val="xl67"/>
    <w:basedOn w:val="967"/>
    <w:pPr>
      <w:pBdr/>
      <w:shd w:val="clear" w:color="000000" w:fill="0d0d0d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45" w:customStyle="1">
    <w:name w:val="xl68"/>
    <w:basedOn w:val="967"/>
    <w:pPr>
      <w:pBdr/>
      <w:shd w:val="clear" w:color="000000" w:fill="0d0d0d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46" w:customStyle="1">
    <w:name w:val="xl69"/>
    <w:basedOn w:val="967"/>
    <w:pPr>
      <w:pBdr/>
      <w:shd w:val="clear" w:color="000000" w:fill="0d0d0d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047" w:customStyle="1">
    <w:name w:val="xl70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48" w:customStyle="1">
    <w:name w:val="xl71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049" w:customStyle="1">
    <w:name w:val="xl72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50" w:customStyle="1">
    <w:name w:val="xl73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051" w:customStyle="1">
    <w:name w:val="xl74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052" w:customStyle="1">
    <w:name w:val="xl75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53" w:customStyle="1">
    <w:name w:val="xl76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054" w:customStyle="1">
    <w:name w:val="xl77"/>
    <w:basedOn w:val="967"/>
    <w:pPr>
      <w:pBdr/>
      <w:shd w:val="clear" w:color="000000" w:fill="d9d9d9"/>
      <w:spacing w:after="100" w:afterAutospacing="1" w:before="100" w:beforeAutospacing="1"/>
      <w:ind w:firstLine="100"/>
    </w:pPr>
    <w:rPr>
      <w:rFonts w:ascii="Calibri" w:hAnsi="Calibri" w:eastAsia="Calibri" w:cs="Calibri"/>
      <w:szCs w:val="20"/>
      <w:lang w:val="ru-RU" w:eastAsia="ru-RU"/>
    </w:rPr>
  </w:style>
  <w:style w:type="paragraph" w:styleId="1055" w:customStyle="1">
    <w:name w:val="xl78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56" w:customStyle="1">
    <w:name w:val="xl79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b/>
      <w:bCs/>
      <w:szCs w:val="20"/>
      <w:lang w:val="ru-RU" w:eastAsia="ru-RU"/>
    </w:rPr>
  </w:style>
  <w:style w:type="paragraph" w:styleId="1057" w:customStyle="1">
    <w:name w:val="xl80"/>
    <w:basedOn w:val="967"/>
    <w:pPr>
      <w:pBdr/>
      <w:shd w:val="clear" w:color="000000" w:fill="b7dee8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58" w:customStyle="1">
    <w:name w:val="xl81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59" w:customStyle="1">
    <w:name w:val="xl82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060" w:customStyle="1">
    <w:name w:val="xl83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61" w:customStyle="1">
    <w:name w:val="xl84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62" w:customStyle="1">
    <w:name w:val="xl85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63" w:customStyle="1">
    <w:name w:val="xl86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064" w:customStyle="1">
    <w:name w:val="xl87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065" w:customStyle="1">
    <w:name w:val="xl88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066" w:customStyle="1">
    <w:name w:val="xl89"/>
    <w:basedOn w:val="967"/>
    <w:pPr>
      <w:pBdr/>
      <w:shd w:val="clear" w:color="000000" w:fill="fcd5b4"/>
      <w:spacing w:after="100" w:afterAutospacing="1" w:before="100" w:beforeAutospacing="1"/>
      <w:ind w:firstLine="100"/>
    </w:pPr>
    <w:rPr>
      <w:rFonts w:eastAsia="Calibri"/>
      <w:b/>
      <w:bCs/>
      <w:szCs w:val="20"/>
      <w:lang w:val="ru-RU" w:eastAsia="ru-RU"/>
    </w:rPr>
  </w:style>
  <w:style w:type="paragraph" w:styleId="1067" w:customStyle="1">
    <w:name w:val="xl90"/>
    <w:basedOn w:val="967"/>
    <w:pPr>
      <w:pBdr/>
      <w:shd w:val="clear" w:color="000000" w:fill="fcd5b4"/>
      <w:spacing w:after="100" w:afterAutospacing="1" w:before="100" w:beforeAutospacing="1"/>
      <w:ind w:firstLine="100"/>
    </w:pPr>
    <w:rPr>
      <w:rFonts w:ascii="Calibri" w:hAnsi="Calibri" w:eastAsia="Calibri" w:cs="Calibri"/>
      <w:szCs w:val="20"/>
      <w:lang w:val="ru-RU" w:eastAsia="ru-RU"/>
    </w:rPr>
  </w:style>
  <w:style w:type="paragraph" w:styleId="1068" w:customStyle="1">
    <w:name w:val="xl91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69" w:customStyle="1">
    <w:name w:val="xl92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b/>
      <w:bCs/>
      <w:szCs w:val="20"/>
      <w:lang w:val="ru-RU" w:eastAsia="ru-RU"/>
    </w:rPr>
  </w:style>
  <w:style w:type="paragraph" w:styleId="1070" w:customStyle="1">
    <w:name w:val="xl93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71" w:customStyle="1">
    <w:name w:val="xl94"/>
    <w:basedOn w:val="967"/>
    <w:pPr>
      <w:pBdr/>
      <w:shd w:val="clear" w:color="000000" w:fill="ff0000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72" w:customStyle="1">
    <w:name w:val="xl95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073" w:customStyle="1">
    <w:name w:val="xl96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74" w:customStyle="1">
    <w:name w:val="xl97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75" w:customStyle="1">
    <w:name w:val="xl98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76" w:customStyle="1">
    <w:name w:val="xl99"/>
    <w:basedOn w:val="967"/>
    <w:pPr>
      <w:pBdr/>
      <w:shd w:val="clear" w:color="000000" w:fill="b7dee8"/>
      <w:spacing w:after="100" w:afterAutospacing="1" w:before="100" w:beforeAutospacing="1"/>
      <w:ind/>
      <w:jc w:val="center"/>
    </w:pPr>
    <w:rPr>
      <w:rFonts w:eastAsia="Calibri"/>
      <w:b/>
      <w:bCs/>
      <w:lang w:val="ru-RU" w:eastAsia="ru-RU"/>
    </w:rPr>
  </w:style>
  <w:style w:type="paragraph" w:styleId="1077" w:customStyle="1">
    <w:name w:val="xl100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eastAsia="Calibri"/>
      <w:szCs w:val="20"/>
      <w:u w:val="single"/>
      <w:lang w:val="ru-RU" w:eastAsia="ru-RU"/>
    </w:rPr>
  </w:style>
  <w:style w:type="paragraph" w:styleId="1078" w:customStyle="1">
    <w:name w:val="xl101"/>
    <w:basedOn w:val="967"/>
    <w:pPr>
      <w:pBdr/>
      <w:shd w:val="clear" w:color="000000" w:fill="d9d9d9"/>
      <w:spacing w:after="100" w:afterAutospacing="1" w:before="100" w:beforeAutospacing="1"/>
      <w:ind/>
      <w:jc w:val="center"/>
    </w:pPr>
    <w:rPr>
      <w:rFonts w:eastAsia="Calibri"/>
      <w:szCs w:val="20"/>
      <w:u w:val="single"/>
      <w:lang w:val="ru-RU" w:eastAsia="ru-RU"/>
    </w:rPr>
  </w:style>
  <w:style w:type="paragraph" w:styleId="1079" w:customStyle="1">
    <w:name w:val="xl102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eastAsia="Calibri"/>
      <w:lang w:val="ru-RU" w:eastAsia="ru-RU"/>
    </w:rPr>
  </w:style>
  <w:style w:type="paragraph" w:styleId="1080" w:customStyle="1">
    <w:name w:val="xl103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ascii="Calibri" w:hAnsi="Calibri" w:eastAsia="Calibri" w:cs="Calibri"/>
      <w:lang w:val="ru-RU" w:eastAsia="ru-RU"/>
    </w:rPr>
  </w:style>
  <w:style w:type="paragraph" w:styleId="1081" w:customStyle="1">
    <w:name w:val="xl104"/>
    <w:basedOn w:val="967"/>
    <w:pPr>
      <w:pBdr/>
      <w:shd w:val="clear" w:color="000000" w:fill="d9d9d9"/>
      <w:spacing w:after="100" w:afterAutospacing="1" w:before="100" w:beforeAutospacing="1"/>
      <w:ind/>
      <w:jc w:val="center"/>
    </w:pPr>
    <w:rPr>
      <w:rFonts w:eastAsia="Calibri"/>
      <w:b/>
      <w:bCs/>
      <w:lang w:val="ru-RU" w:eastAsia="ru-RU"/>
    </w:rPr>
  </w:style>
  <w:style w:type="paragraph" w:styleId="1082" w:customStyle="1">
    <w:name w:val="xl105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eastAsia="Calibri"/>
      <w:b/>
      <w:bCs/>
      <w:lang w:val="ru-RU" w:eastAsia="ru-RU"/>
    </w:rPr>
  </w:style>
  <w:style w:type="paragraph" w:styleId="1083" w:customStyle="1">
    <w:name w:val="xl106"/>
    <w:basedOn w:val="967"/>
    <w:pPr>
      <w:pBdr/>
      <w:shd w:val="clear" w:color="000000" w:fill="d9d9d9"/>
      <w:spacing w:after="100" w:afterAutospacing="1" w:before="100" w:beforeAutospacing="1"/>
      <w:ind/>
      <w:jc w:val="center"/>
    </w:pPr>
    <w:rPr>
      <w:rFonts w:ascii="Calibri" w:hAnsi="Calibri" w:eastAsia="Calibri" w:cs="Calibri"/>
      <w:lang w:val="ru-RU" w:eastAsia="ru-RU"/>
    </w:rPr>
  </w:style>
  <w:style w:type="paragraph" w:styleId="1084" w:customStyle="1">
    <w:name w:val="xl107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eastAsia="Calibri"/>
      <w:b/>
      <w:bCs/>
      <w:lang w:val="ru-RU" w:eastAsia="ru-RU"/>
    </w:rPr>
  </w:style>
  <w:style w:type="paragraph" w:styleId="1085" w:customStyle="1">
    <w:name w:val="xl108"/>
    <w:basedOn w:val="967"/>
    <w:pPr>
      <w:pBdr/>
      <w:shd w:val="clear" w:color="000000" w:fill="d9d9d9"/>
      <w:spacing w:after="100" w:afterAutospacing="1" w:before="100" w:beforeAutospacing="1"/>
      <w:ind/>
      <w:jc w:val="center"/>
    </w:pPr>
    <w:rPr>
      <w:rFonts w:eastAsia="Calibri"/>
      <w:b/>
      <w:bCs/>
      <w:lang w:val="ru-RU" w:eastAsia="ru-RU"/>
    </w:rPr>
  </w:style>
  <w:style w:type="paragraph" w:styleId="1086" w:customStyle="1">
    <w:name w:val="xl109"/>
    <w:basedOn w:val="967"/>
    <w:pPr>
      <w:pBdr/>
      <w:shd w:val="clear" w:color="000000" w:fill="b7dee8"/>
      <w:spacing w:after="100" w:afterAutospacing="1" w:before="100" w:beforeAutospacing="1"/>
      <w:ind/>
      <w:jc w:val="center"/>
    </w:pPr>
    <w:rPr>
      <w:rFonts w:ascii="Calibri" w:hAnsi="Calibri" w:eastAsia="Calibri" w:cs="Calibri"/>
      <w:lang w:val="ru-RU" w:eastAsia="ru-RU"/>
    </w:rPr>
  </w:style>
  <w:style w:type="paragraph" w:styleId="1087" w:customStyle="1">
    <w:name w:val="xl110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88" w:customStyle="1">
    <w:name w:val="xl111"/>
    <w:basedOn w:val="967"/>
    <w:pPr>
      <w:pBdr/>
      <w:shd w:val="clear" w:color="000000" w:fill="fcd5b4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089" w:customStyle="1">
    <w:name w:val="xl112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090" w:customStyle="1">
    <w:name w:val="xl113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szCs w:val="20"/>
      <w:u w:val="single"/>
      <w:lang w:val="ru-RU" w:eastAsia="ru-RU"/>
    </w:rPr>
  </w:style>
  <w:style w:type="paragraph" w:styleId="1091" w:customStyle="1">
    <w:name w:val="xl114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92" w:customStyle="1">
    <w:name w:val="xl115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b/>
      <w:bCs/>
      <w:szCs w:val="20"/>
      <w:lang w:val="ru-RU" w:eastAsia="ru-RU"/>
    </w:rPr>
  </w:style>
  <w:style w:type="paragraph" w:styleId="1093" w:customStyle="1">
    <w:name w:val="xl116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94" w:customStyle="1">
    <w:name w:val="xl117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095" w:customStyle="1">
    <w:name w:val="xl118"/>
    <w:basedOn w:val="967"/>
    <w:pPr>
      <w:pBdr/>
      <w:shd w:val="clear" w:color="000000" w:fill="ff0000"/>
      <w:spacing w:after="100" w:afterAutospacing="1" w:before="100" w:beforeAutospacing="1"/>
      <w:ind/>
    </w:pPr>
    <w:rPr>
      <w:rFonts w:eastAsia="Calibri"/>
      <w:sz w:val="40"/>
      <w:szCs w:val="40"/>
      <w:lang w:val="ru-RU" w:eastAsia="ru-RU"/>
    </w:rPr>
  </w:style>
  <w:style w:type="paragraph" w:styleId="1096" w:customStyle="1">
    <w:name w:val="xl119"/>
    <w:basedOn w:val="967"/>
    <w:pPr>
      <w:pBdr/>
      <w:shd w:val="clear" w:color="000000" w:fill="fcd5b4"/>
      <w:spacing w:after="100" w:afterAutospacing="1" w:before="100" w:beforeAutospacing="1"/>
      <w:ind/>
      <w:jc w:val="center"/>
    </w:pPr>
    <w:rPr>
      <w:rFonts w:eastAsia="Calibri"/>
      <w:lang w:val="ru-RU" w:eastAsia="ru-RU"/>
    </w:rPr>
  </w:style>
  <w:style w:type="paragraph" w:styleId="1097" w:customStyle="1">
    <w:name w:val="xl120"/>
    <w:basedOn w:val="967"/>
    <w:pPr>
      <w:pBdr/>
      <w:shd w:val="clear" w:color="000000" w:fill="ff0000"/>
      <w:spacing w:after="100" w:afterAutospacing="1" w:before="100" w:beforeAutospacing="1"/>
      <w:ind/>
    </w:pPr>
    <w:rPr>
      <w:rFonts w:eastAsia="Calibri"/>
      <w:sz w:val="36"/>
      <w:szCs w:val="36"/>
      <w:lang w:val="ru-RU" w:eastAsia="ru-RU"/>
    </w:rPr>
  </w:style>
  <w:style w:type="paragraph" w:styleId="1098" w:customStyle="1">
    <w:name w:val="xl121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sz w:val="28"/>
      <w:szCs w:val="28"/>
      <w:lang w:val="ru-RU" w:eastAsia="ru-RU"/>
    </w:rPr>
  </w:style>
  <w:style w:type="paragraph" w:styleId="1099" w:customStyle="1">
    <w:name w:val="xl122"/>
    <w:basedOn w:val="967"/>
    <w:pPr>
      <w:pBdr/>
      <w:shd w:val="clear" w:color="000000" w:fill="fcd5b4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100" w:customStyle="1">
    <w:name w:val="xl123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101" w:customStyle="1">
    <w:name w:val="xl124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102" w:customStyle="1">
    <w:name w:val="xl125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103" w:customStyle="1">
    <w:name w:val="xl126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b/>
      <w:bCs/>
      <w:lang w:val="ru-RU" w:eastAsia="ru-RU"/>
    </w:rPr>
  </w:style>
  <w:style w:type="paragraph" w:styleId="1104" w:customStyle="1">
    <w:name w:val="xl127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05" w:customStyle="1">
    <w:name w:val="xl128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06" w:customStyle="1">
    <w:name w:val="xl129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07" w:customStyle="1">
    <w:name w:val="xl130"/>
    <w:basedOn w:val="967"/>
    <w:pPr>
      <w:pBdr/>
      <w:shd w:val="clear" w:color="000000" w:fill="b7dee8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108" w:customStyle="1">
    <w:name w:val="xl131"/>
    <w:basedOn w:val="967"/>
    <w:pPr>
      <w:pBdr/>
      <w:shd w:val="clear" w:color="000000" w:fill="b7dee8"/>
      <w:spacing w:after="100" w:afterAutospacing="1" w:before="100" w:beforeAutospacing="1"/>
      <w:ind/>
    </w:pPr>
    <w:rPr>
      <w:rFonts w:ascii="Calibri" w:hAnsi="Calibri" w:eastAsia="Calibri" w:cs="Calibri"/>
      <w:szCs w:val="20"/>
      <w:lang w:val="ru-RU" w:eastAsia="ru-RU"/>
    </w:rPr>
  </w:style>
  <w:style w:type="paragraph" w:styleId="1109" w:customStyle="1">
    <w:name w:val="xl132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110" w:customStyle="1">
    <w:name w:val="xl133"/>
    <w:basedOn w:val="967"/>
    <w:pPr>
      <w:pBdr/>
      <w:shd w:val="clear" w:color="000000" w:fill="b7dee8"/>
      <w:spacing w:after="100" w:afterAutospacing="1" w:before="100" w:beforeAutospacing="1"/>
      <w:ind/>
      <w:jc w:val="center"/>
    </w:pPr>
    <w:rPr>
      <w:rFonts w:eastAsia="Calibri"/>
      <w:lang w:val="ru-RU" w:eastAsia="ru-RU"/>
    </w:rPr>
  </w:style>
  <w:style w:type="paragraph" w:styleId="1111" w:customStyle="1">
    <w:name w:val="xl134"/>
    <w:basedOn w:val="967"/>
    <w:pPr>
      <w:pBdr/>
      <w:shd w:val="clear" w:color="000000" w:fill="b7dee8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12" w:customStyle="1">
    <w:name w:val="xl135"/>
    <w:basedOn w:val="967"/>
    <w:pPr>
      <w:pBdr/>
      <w:shd w:val="clear" w:color="000000" w:fill="9bbb59"/>
      <w:spacing w:after="100" w:afterAutospacing="1" w:before="100" w:beforeAutospacing="1"/>
      <w:ind/>
      <w:jc w:val="center"/>
    </w:pPr>
    <w:rPr>
      <w:rFonts w:eastAsia="Calibri"/>
      <w:szCs w:val="20"/>
      <w:lang w:val="ru-RU" w:eastAsia="ru-RU"/>
    </w:rPr>
  </w:style>
  <w:style w:type="paragraph" w:styleId="1113" w:customStyle="1">
    <w:name w:val="xl136"/>
    <w:basedOn w:val="967"/>
    <w:pPr>
      <w:pBdr/>
      <w:shd w:val="clear" w:color="000000" w:fill="9bbb59"/>
      <w:spacing w:after="100" w:afterAutospacing="1" w:before="100" w:beforeAutospacing="1"/>
      <w:ind/>
      <w:jc w:val="center"/>
    </w:pPr>
    <w:rPr>
      <w:rFonts w:eastAsia="Calibri"/>
      <w:sz w:val="32"/>
      <w:szCs w:val="32"/>
      <w:lang w:val="ru-RU" w:eastAsia="ru-RU"/>
    </w:rPr>
  </w:style>
  <w:style w:type="paragraph" w:styleId="1114" w:customStyle="1">
    <w:name w:val="xl137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115" w:customStyle="1">
    <w:name w:val="xl138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116" w:customStyle="1">
    <w:name w:val="xl139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szCs w:val="20"/>
      <w:lang w:val="ru-RU" w:eastAsia="ru-RU"/>
    </w:rPr>
  </w:style>
  <w:style w:type="paragraph" w:styleId="1117" w:customStyle="1">
    <w:name w:val="xl140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szCs w:val="20"/>
      <w:u w:val="single"/>
      <w:lang w:val="ru-RU" w:eastAsia="ru-RU"/>
    </w:rPr>
  </w:style>
  <w:style w:type="paragraph" w:styleId="1118" w:customStyle="1">
    <w:name w:val="xl141"/>
    <w:basedOn w:val="967"/>
    <w:pPr>
      <w:pBdr/>
      <w:shd w:val="clear" w:color="000000" w:fill="d9d9d9"/>
      <w:spacing w:after="100" w:afterAutospacing="1" w:before="100" w:beforeAutospacing="1"/>
      <w:ind w:firstLine="100"/>
    </w:pPr>
    <w:rPr>
      <w:rFonts w:eastAsia="Calibri"/>
      <w:b/>
      <w:bCs/>
      <w:szCs w:val="20"/>
      <w:lang w:val="ru-RU" w:eastAsia="ru-RU"/>
    </w:rPr>
  </w:style>
  <w:style w:type="paragraph" w:styleId="1119" w:customStyle="1">
    <w:name w:val="xl142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b/>
      <w:bCs/>
      <w:szCs w:val="20"/>
      <w:lang w:val="ru-RU" w:eastAsia="ru-RU"/>
    </w:rPr>
  </w:style>
  <w:style w:type="paragraph" w:styleId="1120" w:customStyle="1">
    <w:name w:val="xl143"/>
    <w:basedOn w:val="967"/>
    <w:pPr>
      <w:pBdr/>
      <w:shd w:val="clear" w:color="000000" w:fill="d9d9d9"/>
      <w:spacing w:after="100" w:afterAutospacing="1" w:before="100" w:beforeAutospacing="1"/>
      <w:ind/>
    </w:pPr>
    <w:rPr>
      <w:rFonts w:ascii="Calibri" w:hAnsi="Calibri" w:eastAsia="Calibri" w:cs="Calibri"/>
      <w:lang w:val="ru-RU" w:eastAsia="ru-RU"/>
    </w:rPr>
  </w:style>
  <w:style w:type="paragraph" w:styleId="1121" w:customStyle="1">
    <w:name w:val="xl144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22" w:customStyle="1">
    <w:name w:val="xl145"/>
    <w:basedOn w:val="967"/>
    <w:pPr>
      <w:pBdr/>
      <w:shd w:val="clear" w:color="000000" w:fill="d9d9d9"/>
      <w:spacing w:after="100" w:afterAutospacing="1" w:before="100" w:beforeAutospacing="1"/>
      <w:ind/>
    </w:pPr>
    <w:rPr>
      <w:rFonts w:eastAsia="Calibri"/>
      <w:lang w:val="ru-RU" w:eastAsia="ru-RU"/>
    </w:rPr>
  </w:style>
  <w:style w:type="paragraph" w:styleId="1123" w:customStyle="1">
    <w:name w:val="xl146"/>
    <w:basedOn w:val="967"/>
    <w:pPr>
      <w:pBdr/>
      <w:spacing w:after="100" w:afterAutospacing="1" w:before="100" w:beforeAutospacing="1"/>
      <w:ind/>
      <w:jc w:val="center"/>
    </w:pPr>
    <w:rPr>
      <w:rFonts w:eastAsia="Calibri"/>
      <w:b/>
      <w:bCs/>
      <w:sz w:val="28"/>
      <w:szCs w:val="28"/>
      <w:lang w:val="ru-RU" w:eastAsia="ru-RU"/>
    </w:rPr>
  </w:style>
  <w:style w:type="paragraph" w:styleId="1124">
    <w:name w:val="toc 2"/>
    <w:basedOn w:val="967"/>
    <w:next w:val="967"/>
    <w:uiPriority w:val="39"/>
    <w:pPr>
      <w:pBdr/>
      <w:spacing w:before="120"/>
      <w:ind w:left="200"/>
      <w:jc w:val="left"/>
    </w:pPr>
    <w:rPr>
      <w:rFonts w:ascii="Calibri" w:hAnsi="Calibri" w:cs="Calibri"/>
      <w:i/>
      <w:iCs/>
      <w:szCs w:val="20"/>
    </w:rPr>
  </w:style>
  <w:style w:type="paragraph" w:styleId="1125">
    <w:name w:val="toc 3"/>
    <w:basedOn w:val="967"/>
    <w:next w:val="967"/>
    <w:uiPriority w:val="39"/>
    <w:pPr>
      <w:pBdr/>
      <w:spacing/>
      <w:ind w:left="400"/>
      <w:jc w:val="left"/>
    </w:pPr>
    <w:rPr>
      <w:rFonts w:ascii="Calibri" w:hAnsi="Calibri" w:cs="Calibri"/>
      <w:szCs w:val="20"/>
    </w:rPr>
  </w:style>
  <w:style w:type="paragraph" w:styleId="1126">
    <w:name w:val="toc 1"/>
    <w:basedOn w:val="967"/>
    <w:next w:val="967"/>
    <w:uiPriority w:val="39"/>
    <w:pPr>
      <w:pBdr/>
      <w:spacing w:after="120" w:before="240"/>
      <w:ind/>
      <w:jc w:val="left"/>
    </w:pPr>
    <w:rPr>
      <w:rFonts w:ascii="Calibri" w:hAnsi="Calibri" w:cs="Calibri"/>
      <w:b/>
      <w:bCs/>
      <w:szCs w:val="20"/>
    </w:rPr>
  </w:style>
  <w:style w:type="character" w:styleId="1127" w:customStyle="1">
    <w:name w:val="comment"/>
    <w:pPr>
      <w:pBdr/>
      <w:spacing/>
      <w:ind/>
    </w:pPr>
    <w:rPr>
      <w:shd w:val="clear" w:color="auto" w:fill="ffff00"/>
    </w:rPr>
  </w:style>
  <w:style w:type="character" w:styleId="1128" w:customStyle="1">
    <w:name w:val="toc-link"/>
    <w:pPr>
      <w:pBdr/>
      <w:spacing/>
      <w:ind/>
    </w:pPr>
  </w:style>
  <w:style w:type="character" w:styleId="1129" w:customStyle="1">
    <w:name w:val="numbering"/>
    <w:pPr>
      <w:pBdr/>
      <w:spacing/>
      <w:ind/>
    </w:pPr>
  </w:style>
  <w:style w:type="character" w:styleId="1130" w:customStyle="1">
    <w:name w:val="bullet-symbols"/>
    <w:pPr>
      <w:pBdr/>
      <w:spacing/>
      <w:ind/>
    </w:pPr>
  </w:style>
  <w:style w:type="character" w:styleId="1131" w:customStyle="1">
    <w:name w:val="numbering-symbols"/>
    <w:pPr>
      <w:pBdr/>
      <w:spacing/>
      <w:ind/>
    </w:pPr>
  </w:style>
  <w:style w:type="character" w:styleId="1132" w:customStyle="1">
    <w:name w:val="Символ сноски"/>
    <w:pPr>
      <w:pBdr/>
      <w:spacing/>
      <w:ind/>
    </w:pPr>
  </w:style>
  <w:style w:type="character" w:styleId="1133" w:customStyle="1">
    <w:name w:val="Символы концевой сноски"/>
    <w:pPr>
      <w:pBdr/>
      <w:spacing/>
      <w:ind/>
    </w:pPr>
  </w:style>
  <w:style w:type="paragraph" w:styleId="1134">
    <w:name w:val="List"/>
    <w:basedOn w:val="1019"/>
    <w:pPr>
      <w:pBdr/>
      <w:tabs>
        <w:tab w:val="clear" w:leader="none" w:pos="5400"/>
      </w:tabs>
      <w:spacing w:after="140" w:line="288" w:lineRule="auto"/>
      <w:ind w:right="0"/>
    </w:pPr>
    <w:rPr>
      <w:rFonts w:ascii="Georgia" w:hAnsi="Georgia" w:eastAsia="Times New Roman" w:cs="DejaVu Sans"/>
      <w:color w:val="000000"/>
      <w:szCs w:val="24"/>
      <w:lang w:val="ru-RU" w:eastAsia="zh-CN" w:bidi="hi-IN"/>
    </w:rPr>
  </w:style>
  <w:style w:type="paragraph" w:styleId="1135">
    <w:name w:val="Caption"/>
    <w:basedOn w:val="967"/>
    <w:qFormat/>
    <w:pPr>
      <w:widowControl w:val="false"/>
      <w:suppressLineNumbers w:val="true"/>
      <w:pBdr/>
      <w:spacing w:after="120" w:before="120"/>
      <w:ind/>
    </w:pPr>
    <w:rPr>
      <w:rFonts w:ascii="Georgia" w:hAnsi="Georgia" w:cs="DejaVu Sans"/>
      <w:i/>
      <w:iCs/>
      <w:color w:val="000000"/>
      <w:lang w:val="ru-RU" w:eastAsia="zh-CN" w:bidi="hi-IN"/>
    </w:rPr>
  </w:style>
  <w:style w:type="paragraph" w:styleId="1136" w:customStyle="1">
    <w:name w:val="Указатель1"/>
    <w:basedOn w:val="967"/>
    <w:pPr>
      <w:widowControl w:val="false"/>
      <w:suppressLineNumbers w:val="true"/>
      <w:pBdr/>
      <w:spacing w:after="130" w:before="28"/>
      <w:ind/>
    </w:pPr>
    <w:rPr>
      <w:rFonts w:ascii="Georgia" w:hAnsi="Georgia" w:cs="DejaVu Sans"/>
      <w:color w:val="000000"/>
      <w:lang w:val="ru-RU" w:eastAsia="zh-CN" w:bidi="hi-IN"/>
    </w:rPr>
  </w:style>
  <w:style w:type="paragraph" w:styleId="1137" w:customStyle="1">
    <w:name w:val="cover-text"/>
    <w:pPr>
      <w:widowControl w:val="false"/>
      <w:pBdr/>
      <w:spacing w:after="130" w:before="28"/>
      <w:ind/>
    </w:pPr>
    <w:rPr>
      <w:rFonts w:ascii="Georgia" w:hAnsi="Georgia" w:cs="DejaVu Sans"/>
      <w:color w:val="000000"/>
      <w:sz w:val="28"/>
      <w:szCs w:val="24"/>
      <w:lang w:eastAsia="zh-CN" w:bidi="hi-IN"/>
    </w:rPr>
  </w:style>
  <w:style w:type="paragraph" w:styleId="1138" w:customStyle="1">
    <w:name w:val="cover-bottom"/>
    <w:pPr>
      <w:widowControl w:val="false"/>
      <w:pBdr/>
      <w:spacing w:after="120" w:before="142"/>
      <w:ind/>
    </w:pPr>
    <w:rPr>
      <w:rFonts w:ascii="Georgia" w:hAnsi="Georgia" w:cs="DejaVu Sans"/>
      <w:color w:val="000000"/>
      <w:sz w:val="22"/>
      <w:szCs w:val="24"/>
      <w:lang w:eastAsia="zh-CN" w:bidi="hi-IN"/>
    </w:rPr>
  </w:style>
  <w:style w:type="paragraph" w:styleId="1139" w:customStyle="1">
    <w:name w:val="sect-default"/>
    <w:pPr>
      <w:keepNext w:val="true"/>
      <w:widowControl w:val="false"/>
      <w:pBdr/>
      <w:spacing w:after="28" w:before="102"/>
      <w:ind/>
    </w:pPr>
    <w:rPr>
      <w:rFonts w:ascii="Arial" w:hAnsi="Arial" w:cs="DejaVu Sans"/>
      <w:b/>
      <w:color w:val="527bbd"/>
      <w:sz w:val="24"/>
      <w:szCs w:val="24"/>
      <w:lang w:eastAsia="zh-CN" w:bidi="hi-IN"/>
    </w:rPr>
  </w:style>
  <w:style w:type="paragraph" w:styleId="1140" w:customStyle="1">
    <w:name w:val="sect0"/>
    <w:basedOn w:val="1139"/>
    <w:pPr>
      <w:pBdr>
        <w:bottom w:val="single" w:color="c0c0c0" w:sz="8" w:space="0"/>
      </w:pBdr>
      <w:spacing w:after="130" w:before="113"/>
      <w:ind/>
    </w:pPr>
    <w:rPr>
      <w:sz w:val="48"/>
    </w:rPr>
  </w:style>
  <w:style w:type="paragraph" w:styleId="1141" w:customStyle="1">
    <w:name w:val="sect1"/>
    <w:basedOn w:val="1139"/>
    <w:pPr>
      <w:numPr>
        <w:numId w:val="1"/>
      </w:numPr>
      <w:pBdr>
        <w:bottom w:val="single" w:color="c0c0c0" w:sz="8" w:space="0"/>
      </w:pBdr>
      <w:spacing/>
      <w:ind/>
      <w:outlineLvl w:val="0"/>
    </w:pPr>
    <w:rPr>
      <w:sz w:val="36"/>
    </w:rPr>
  </w:style>
  <w:style w:type="paragraph" w:styleId="1142" w:customStyle="1">
    <w:name w:val="sect-appendix"/>
    <w:basedOn w:val="1141"/>
    <w:pPr>
      <w:numPr>
        <w:numId w:val="0"/>
      </w:numPr>
      <w:pBdr/>
      <w:spacing/>
      <w:ind/>
    </w:pPr>
  </w:style>
  <w:style w:type="paragraph" w:styleId="1143" w:customStyle="1">
    <w:name w:val="sect2"/>
    <w:basedOn w:val="1139"/>
    <w:pPr>
      <w:numPr>
        <w:ilvl w:val="1"/>
        <w:numId w:val="1"/>
      </w:numPr>
      <w:pBdr/>
      <w:spacing/>
      <w:ind/>
      <w:outlineLvl w:val="1"/>
    </w:pPr>
    <w:rPr>
      <w:sz w:val="28"/>
      <w:u w:val="single"/>
    </w:rPr>
  </w:style>
  <w:style w:type="paragraph" w:styleId="1144" w:customStyle="1">
    <w:name w:val="sect3"/>
    <w:basedOn w:val="1139"/>
    <w:pPr>
      <w:numPr>
        <w:ilvl w:val="2"/>
        <w:numId w:val="1"/>
      </w:numPr>
      <w:pBdr/>
      <w:spacing/>
      <w:ind/>
      <w:outlineLvl w:val="2"/>
    </w:pPr>
  </w:style>
  <w:style w:type="paragraph" w:styleId="1145" w:customStyle="1">
    <w:name w:val="sect4"/>
    <w:basedOn w:val="1139"/>
    <w:pPr>
      <w:numPr>
        <w:ilvl w:val="3"/>
        <w:numId w:val="1"/>
      </w:numPr>
      <w:pBdr/>
      <w:spacing/>
      <w:ind/>
      <w:outlineLvl w:val="3"/>
    </w:pPr>
  </w:style>
  <w:style w:type="paragraph" w:styleId="1146" w:customStyle="1">
    <w:name w:val="Название1"/>
    <w:pPr>
      <w:keepNext w:val="true"/>
      <w:widowControl w:val="false"/>
      <w:pBdr/>
      <w:spacing w:after="17" w:before="102"/>
      <w:ind/>
    </w:pPr>
    <w:rPr>
      <w:rFonts w:ascii="Arial" w:hAnsi="Arial" w:cs="DejaVu Sans"/>
      <w:b/>
      <w:color w:val="527bbd"/>
      <w:sz w:val="24"/>
      <w:szCs w:val="24"/>
      <w:lang w:eastAsia="zh-CN" w:bidi="hi-IN"/>
    </w:rPr>
  </w:style>
  <w:style w:type="paragraph" w:styleId="1147" w:customStyle="1">
    <w:name w:val="Название объекта1"/>
    <w:pPr>
      <w:keepNext w:val="true"/>
      <w:widowControl w:val="false"/>
      <w:pBdr/>
      <w:spacing w:after="40"/>
      <w:ind/>
    </w:pPr>
    <w:rPr>
      <w:rFonts w:ascii="Georgia" w:hAnsi="Georgia" w:cs="DejaVu Sans"/>
      <w:b/>
      <w:color w:val="000000"/>
      <w:sz w:val="24"/>
      <w:szCs w:val="24"/>
      <w:lang w:eastAsia="zh-CN" w:bidi="hi-IN"/>
    </w:rPr>
  </w:style>
  <w:style w:type="paragraph" w:styleId="1148" w:customStyle="1">
    <w:name w:val="columnbreak"/>
    <w:pPr>
      <w:widowControl w:val="false"/>
      <w:pBdr/>
      <w:spacing w:after="130" w:before="28"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49" w:customStyle="1">
    <w:name w:val="asciidoc-pagebreak"/>
    <w:pPr>
      <w:widowControl w:val="false"/>
      <w:pBdr/>
      <w:spacing w:after="130" w:before="28"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0" w:customStyle="1">
    <w:name w:val="paragraph"/>
    <w:pPr>
      <w:widowControl w:val="false"/>
      <w:pBdr/>
      <w:spacing w:after="130" w:before="86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1" w:customStyle="1">
    <w:name w:val="empty"/>
    <w:pPr>
      <w:widowControl w:val="false"/>
      <w:pBdr/>
      <w:spacing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2" w:customStyle="1">
    <w:name w:val="annotationblock"/>
    <w:pPr>
      <w:widowControl w:val="false"/>
      <w:pBdr/>
      <w:spacing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3" w:customStyle="1">
    <w:name w:val="index"/>
    <w:pPr>
      <w:widowControl w:val="false"/>
      <w:suppressLineNumbers w:val="true"/>
      <w:pBdr/>
      <w:spacing w:after="130" w:before="28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4" w:customStyle="1">
    <w:name w:val="sect-toc"/>
    <w:basedOn w:val="1141"/>
    <w:pPr>
      <w:numPr>
        <w:numId w:val="0"/>
      </w:numPr>
      <w:pBdr/>
      <w:spacing/>
      <w:ind/>
    </w:pPr>
  </w:style>
  <w:style w:type="paragraph" w:styleId="1155" w:customStyle="1">
    <w:name w:val="toc-level-1"/>
    <w:basedOn w:val="1153"/>
    <w:pPr>
      <w:pBdr/>
      <w:tabs>
        <w:tab w:val="right" w:leader="dot" w:pos="9638"/>
      </w:tabs>
      <w:spacing w:after="0" w:before="120"/>
      <w:ind/>
    </w:pPr>
    <w:rPr>
      <w:color w:val="0065ff"/>
      <w:sz w:val="22"/>
    </w:rPr>
  </w:style>
  <w:style w:type="paragraph" w:styleId="1156" w:customStyle="1">
    <w:name w:val="toc-level-2"/>
    <w:basedOn w:val="1153"/>
    <w:pPr>
      <w:pBdr/>
      <w:tabs>
        <w:tab w:val="right" w:leader="dot" w:pos="9638"/>
      </w:tabs>
      <w:spacing w:after="0" w:before="10"/>
      <w:ind w:left="283"/>
    </w:pPr>
  </w:style>
  <w:style w:type="paragraph" w:styleId="1157" w:customStyle="1">
    <w:name w:val="admonitionicon"/>
    <w:pPr>
      <w:widowControl w:val="false"/>
      <w:pBdr/>
      <w:spacing w:after="130" w:before="28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58" w:customStyle="1">
    <w:name w:val="admonitionname"/>
    <w:pPr>
      <w:widowControl w:val="false"/>
      <w:pBdr/>
      <w:spacing w:after="130" w:before="28"/>
      <w:ind/>
      <w:jc w:val="center"/>
    </w:pPr>
    <w:rPr>
      <w:rFonts w:ascii="Arial" w:hAnsi="Arial" w:cs="DejaVu Sans"/>
      <w:b/>
      <w:color w:val="000000"/>
      <w:szCs w:val="24"/>
      <w:lang w:eastAsia="zh-CN" w:bidi="hi-IN"/>
    </w:rPr>
  </w:style>
  <w:style w:type="paragraph" w:styleId="1159" w:customStyle="1">
    <w:name w:val="admonitiontext"/>
    <w:pPr>
      <w:widowControl w:val="false"/>
      <w:pBdr/>
      <w:spacing w:after="130" w:before="28"/>
      <w:ind/>
    </w:pPr>
    <w:rPr>
      <w:rFonts w:ascii="Georgia" w:hAnsi="Georgia" w:cs="DejaVu Sans"/>
      <w:color w:val="606060"/>
      <w:sz w:val="24"/>
      <w:szCs w:val="24"/>
      <w:lang w:eastAsia="zh-CN" w:bidi="hi-IN"/>
    </w:rPr>
  </w:style>
  <w:style w:type="paragraph" w:styleId="1160" w:customStyle="1">
    <w:name w:val="sidebarblock"/>
    <w:pPr>
      <w:widowControl w:val="false"/>
      <w:pBdr/>
      <w:spacing w:after="130" w:before="28"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1" w:customStyle="1">
    <w:name w:val="list-item"/>
    <w:pPr>
      <w:widowControl w:val="false"/>
      <w:pBdr/>
      <w:spacing w:after="57" w:before="57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2" w:customStyle="1">
    <w:name w:val="asciidoc-hr"/>
    <w:next w:val="1163"/>
    <w:pPr>
      <w:widowControl w:val="false"/>
      <w:pBdr>
        <w:bottom w:val="single" w:color="c0c0c0" w:sz="8" w:space="0"/>
      </w:pBdr>
      <w:spacing w:after="130" w:before="28"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3" w:customStyle="1">
    <w:name w:val="text-body"/>
    <w:pPr>
      <w:widowControl w:val="false"/>
      <w:pBdr/>
      <w:spacing w:after="120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4" w:customStyle="1">
    <w:name w:val="listingblock"/>
    <w:pPr>
      <w:widowControl w:val="false"/>
      <w:pBdr>
        <w:top w:val="single" w:color="c0c0c0" w:sz="2" w:space="8"/>
        <w:left w:val="single" w:color="ffffff" w:sz="34" w:space="5"/>
        <w:bottom w:val="single" w:color="c0c0c0" w:sz="2" w:space="8"/>
        <w:right w:val="single" w:color="c0c0c0" w:sz="2" w:space="5"/>
      </w:pBdr>
      <w:shd w:val="clear" w:color="auto" w:fill="f8f8f8"/>
      <w:spacing w:after="130" w:before="28"/>
      <w:ind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styleId="1165" w:customStyle="1">
    <w:name w:val="literalblock"/>
    <w:pPr>
      <w:widowControl w:val="false"/>
      <w:pBdr>
        <w:left w:val="none" w:color="000000" w:sz="2" w:space="0"/>
      </w:pBdr>
      <w:spacing w:after="130" w:before="28"/>
      <w:ind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styleId="1166" w:customStyle="1">
    <w:name w:val="exampleblock"/>
    <w:pPr>
      <w:widowControl w:val="false"/>
      <w:pBdr/>
      <w:spacing w:after="130" w:before="28" w:line="240" w:lineRule="atLeast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7" w:customStyle="1">
    <w:name w:val="openblock"/>
    <w:pPr>
      <w:widowControl w:val="false"/>
      <w:pBdr/>
      <w:spacing w:after="130" w:before="28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68" w:customStyle="1">
    <w:name w:val="quoteblock"/>
    <w:pPr>
      <w:widowControl w:val="false"/>
      <w:pBdr>
        <w:top w:val="single" w:color="c0c0c0" w:sz="8" w:space="1"/>
        <w:left w:val="single" w:color="ffffff" w:sz="44" w:space="4"/>
        <w:bottom w:val="single" w:color="c0c0c0" w:sz="8" w:space="1"/>
        <w:right w:val="single" w:color="c0c0c0" w:sz="8" w:space="1"/>
      </w:pBdr>
      <w:shd w:val="clear" w:color="auto" w:fill="f8f8f8"/>
      <w:spacing w:after="170"/>
      <w:ind w:left="680"/>
    </w:pPr>
    <w:rPr>
      <w:rFonts w:ascii="DejaVu Sans Mono" w:hAnsi="DejaVu Sans Mono" w:cs="DejaVu Sans"/>
      <w:color w:val="000080"/>
      <w:szCs w:val="24"/>
      <w:lang w:eastAsia="zh-CN" w:bidi="hi-IN"/>
    </w:rPr>
  </w:style>
  <w:style w:type="paragraph" w:styleId="1169" w:customStyle="1">
    <w:name w:val="preamble"/>
    <w:pPr>
      <w:widowControl w:val="false"/>
      <w:pBdr/>
      <w:spacing w:after="130" w:before="28"/>
      <w:ind/>
    </w:pPr>
    <w:rPr>
      <w:rFonts w:ascii="Georgia" w:hAnsi="Georgia" w:cs="DejaVu Sans"/>
      <w:i/>
      <w:color w:val="000000"/>
      <w:sz w:val="24"/>
      <w:szCs w:val="24"/>
      <w:lang w:eastAsia="zh-CN" w:bidi="hi-IN"/>
    </w:rPr>
  </w:style>
  <w:style w:type="paragraph" w:styleId="1170" w:customStyle="1">
    <w:name w:val="Нижний колонтитул1"/>
    <w:pPr>
      <w:widowControl w:val="false"/>
      <w:suppressLineNumbers w:val="true"/>
      <w:pBdr>
        <w:top w:val="none" w:color="000000" w:sz="2" w:space="0"/>
      </w:pBdr>
      <w:tabs>
        <w:tab w:val="right" w:leader="none" w:pos="0"/>
        <w:tab w:val="right" w:leader="none" w:pos="9792"/>
      </w:tabs>
      <w:spacing w:after="130" w:before="28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71" w:customStyle="1">
    <w:name w:val="table-of-contents"/>
    <w:pPr>
      <w:widowControl w:val="false"/>
      <w:suppressLineNumbers w:val="true"/>
      <w:pBdr/>
      <w:spacing w:after="130" w:before="28"/>
      <w:ind/>
    </w:pPr>
    <w:rPr>
      <w:rFonts w:ascii="Georgia" w:hAnsi="Georgia" w:cs="DejaVu Sans"/>
      <w:color w:val="000000"/>
      <w:sz w:val="24"/>
      <w:szCs w:val="24"/>
      <w:lang w:eastAsia="zh-CN" w:bidi="hi-IN"/>
    </w:rPr>
  </w:style>
  <w:style w:type="paragraph" w:styleId="1172" w:customStyle="1">
    <w:name w:val="Содержимое таблицы"/>
    <w:basedOn w:val="967"/>
    <w:pPr>
      <w:widowControl w:val="false"/>
      <w:suppressLineNumbers w:val="true"/>
      <w:pBdr/>
      <w:spacing w:after="130" w:before="28"/>
      <w:ind/>
    </w:pPr>
    <w:rPr>
      <w:rFonts w:ascii="Georgia" w:hAnsi="Georgia" w:cs="DejaVu Sans"/>
      <w:color w:val="000000"/>
      <w:lang w:val="ru-RU" w:eastAsia="zh-CN" w:bidi="hi-IN"/>
    </w:rPr>
  </w:style>
  <w:style w:type="paragraph" w:styleId="1173" w:customStyle="1">
    <w:name w:val="xl65"/>
    <w:basedOn w:val="96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Calibri"/>
      <w:lang w:val="ru-RU" w:eastAsia="ru-RU"/>
    </w:rPr>
  </w:style>
  <w:style w:type="paragraph" w:styleId="1174" w:customStyle="1">
    <w:name w:val="Normal1"/>
    <w:pPr>
      <w:widowControl w:val="false"/>
      <w:pBdr/>
      <w:spacing/>
      <w:ind w:firstLine="560"/>
      <w:jc w:val="both"/>
    </w:pPr>
    <w:rPr>
      <w:sz w:val="24"/>
    </w:rPr>
  </w:style>
  <w:style w:type="paragraph" w:styleId="1175" w:customStyle="1">
    <w:name w:val="????"/>
    <w:pPr>
      <w:widowControl w:val="false"/>
      <w:pBdr/>
      <w:spacing/>
      <w:ind/>
    </w:pPr>
    <w:rPr>
      <w:rFonts w:eastAsia="SimSun"/>
    </w:rPr>
  </w:style>
  <w:style w:type="paragraph" w:styleId="1176" w:customStyle="1">
    <w:name w:val="ТЗ1"/>
    <w:basedOn w:val="968"/>
    <w:link w:val="1179"/>
    <w:pPr>
      <w:pBdr/>
      <w:spacing/>
      <w:ind/>
    </w:pPr>
    <w:rPr>
      <w:caps/>
      <w:szCs w:val="20"/>
      <w:shd w:val="clear" w:color="auto" w:fill="ffffff"/>
      <w:lang w:eastAsia="ru-RU"/>
    </w:rPr>
  </w:style>
  <w:style w:type="paragraph" w:styleId="1177">
    <w:name w:val="Body Text 3"/>
    <w:basedOn w:val="967"/>
    <w:link w:val="1178"/>
    <w:pPr>
      <w:widowControl w:val="false"/>
      <w:pBdr/>
      <w:spacing w:after="120"/>
      <w:ind/>
    </w:pPr>
    <w:rPr>
      <w:rFonts w:eastAsia="Calibri"/>
      <w:sz w:val="16"/>
      <w:szCs w:val="16"/>
      <w:lang w:val="ru-RU" w:eastAsia="ru-RU"/>
    </w:rPr>
  </w:style>
  <w:style w:type="character" w:styleId="1178" w:customStyle="1">
    <w:name w:val="Body Text 3 Char1"/>
    <w:link w:val="1177"/>
    <w:pPr>
      <w:pBdr/>
      <w:spacing/>
      <w:ind/>
    </w:pPr>
    <w:rPr>
      <w:rFonts w:eastAsia="Calibri"/>
      <w:sz w:val="16"/>
      <w:szCs w:val="16"/>
      <w:lang w:val="ru-RU" w:eastAsia="ru-RU" w:bidi="ar-SA"/>
    </w:rPr>
  </w:style>
  <w:style w:type="character" w:styleId="1179" w:customStyle="1">
    <w:name w:val="ТЗ1 Знак"/>
    <w:link w:val="1176"/>
    <w:pPr>
      <w:pBdr/>
      <w:spacing/>
      <w:ind/>
    </w:pPr>
    <w:rPr>
      <w:rFonts w:eastAsia="Calibri"/>
      <w:b/>
      <w:bCs/>
      <w:caps/>
      <w:sz w:val="24"/>
    </w:rPr>
  </w:style>
  <w:style w:type="paragraph" w:styleId="1180" w:customStyle="1">
    <w:name w:val="абзац"/>
    <w:basedOn w:val="967"/>
    <w:pPr>
      <w:pBdr/>
      <w:spacing w:before="120"/>
      <w:ind w:firstLine="708"/>
    </w:pPr>
    <w:rPr>
      <w:rFonts w:eastAsia="Calibri"/>
      <w:sz w:val="22"/>
      <w:szCs w:val="22"/>
      <w:lang w:val="ru-RU" w:eastAsia="ru-RU"/>
    </w:rPr>
  </w:style>
  <w:style w:type="paragraph" w:styleId="1181" w:customStyle="1">
    <w:name w:val="Обычный абзац"/>
    <w:basedOn w:val="967"/>
    <w:pPr>
      <w:pBdr/>
      <w:spacing w:after="120"/>
      <w:ind/>
    </w:pPr>
    <w:rPr>
      <w:rFonts w:eastAsia="MS Mincho"/>
      <w:lang w:val="ru-RU" w:eastAsia="ru-RU"/>
    </w:rPr>
  </w:style>
  <w:style w:type="character" w:styleId="1182" w:customStyle="1">
    <w:name w:val="hps"/>
    <w:pPr>
      <w:pBdr/>
      <w:spacing/>
      <w:ind/>
    </w:pPr>
  </w:style>
  <w:style w:type="paragraph" w:styleId="1183" w:customStyle="1">
    <w:name w:val="fr2"/>
    <w:basedOn w:val="967"/>
    <w:pPr>
      <w:widowControl w:val="false"/>
      <w:pBdr/>
      <w:spacing w:after="100" w:before="100"/>
      <w:ind/>
    </w:pPr>
    <w:rPr>
      <w:lang w:val="ru-RU" w:eastAsia="ru-RU"/>
    </w:rPr>
  </w:style>
  <w:style w:type="character" w:styleId="1184" w:customStyle="1">
    <w:name w:val="Subtitle Char"/>
    <w:pPr>
      <w:pBdr/>
      <w:spacing/>
      <w:ind/>
    </w:pPr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styleId="1185" w:customStyle="1">
    <w:name w:val="Body Text 3 Char"/>
    <w:pPr>
      <w:pBdr/>
      <w:spacing/>
      <w:ind/>
    </w:pPr>
    <w:rPr>
      <w:rFonts w:ascii="Times New Roman" w:hAnsi="Times New Roman" w:cs="Times New Roman"/>
      <w:sz w:val="16"/>
      <w:szCs w:val="16"/>
      <w:lang w:eastAsia="ru-RU"/>
    </w:rPr>
  </w:style>
  <w:style w:type="paragraph" w:styleId="1186" w:customStyle="1">
    <w:name w:val="normal1"/>
    <w:basedOn w:val="967"/>
    <w:pPr>
      <w:pBdr/>
      <w:spacing w:after="100" w:afterAutospacing="1" w:before="100" w:beforeAutospacing="1"/>
      <w:ind/>
    </w:pPr>
    <w:rPr>
      <w:lang w:val="ru-RU" w:eastAsia="ru-RU"/>
    </w:rPr>
  </w:style>
  <w:style w:type="character" w:styleId="1187" w:customStyle="1">
    <w:name w:val="Абзац списка Знак"/>
    <w:link w:val="1011"/>
    <w:pPr>
      <w:pBdr/>
      <w:spacing/>
      <w:ind/>
    </w:pPr>
    <w:rPr>
      <w:rFonts w:ascii="Cambria" w:hAnsi="Cambria"/>
      <w:sz w:val="24"/>
      <w:szCs w:val="24"/>
      <w:lang w:val="en-US" w:eastAsia="en-US"/>
    </w:rPr>
  </w:style>
  <w:style w:type="table" w:styleId="1188">
    <w:name w:val="Table Grid"/>
    <w:basedOn w:val="97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89">
    <w:name w:val="annotation reference"/>
    <w:uiPriority w:val="99"/>
    <w:pPr>
      <w:pBdr/>
      <w:spacing/>
      <w:ind/>
    </w:pPr>
    <w:rPr>
      <w:sz w:val="16"/>
      <w:szCs w:val="16"/>
    </w:rPr>
  </w:style>
  <w:style w:type="paragraph" w:styleId="1190" w:customStyle="1">
    <w:name w:val="Знак Знак6"/>
    <w:basedOn w:val="967"/>
    <w:pPr>
      <w:keepLines w:val="true"/>
      <w:pBdr/>
      <w:spacing w:after="160" w:line="240" w:lineRule="exact"/>
      <w:ind/>
    </w:pPr>
    <w:rPr>
      <w:rFonts w:ascii="Verdana" w:hAnsi="Verdana" w:eastAsia="MS Mincho" w:cs="Verdana"/>
      <w:szCs w:val="20"/>
    </w:rPr>
  </w:style>
  <w:style w:type="character" w:styleId="1191" w:customStyle="1">
    <w:name w:val="Title Char"/>
    <w:link w:val="989"/>
    <w:pPr>
      <w:pBdr/>
      <w:spacing/>
      <w:ind/>
    </w:pPr>
    <w:rPr>
      <w:rFonts w:ascii="Liberation Sans" w:hAnsi="Liberation Sans" w:cs="DejaVu Sans"/>
      <w:color w:val="000000"/>
      <w:sz w:val="28"/>
      <w:szCs w:val="28"/>
      <w:lang w:eastAsia="zh-CN" w:bidi="hi-IN"/>
    </w:rPr>
  </w:style>
  <w:style w:type="character" w:styleId="1192" w:customStyle="1">
    <w:name w:val="Текст примечания Знак1"/>
    <w:uiPriority w:val="99"/>
    <w:semiHidden/>
    <w:pPr>
      <w:pBdr/>
      <w:spacing/>
      <w:ind/>
    </w:pPr>
  </w:style>
  <w:style w:type="paragraph" w:styleId="1193" w:customStyle="1">
    <w:name w:val="Normal2"/>
    <w:link w:val="1194"/>
    <w:pPr>
      <w:widowControl w:val="false"/>
      <w:pBdr/>
      <w:spacing/>
      <w:ind w:firstLine="560"/>
      <w:jc w:val="both"/>
    </w:pPr>
    <w:rPr>
      <w:sz w:val="24"/>
    </w:rPr>
  </w:style>
  <w:style w:type="character" w:styleId="1194" w:customStyle="1">
    <w:name w:val="Normal Знак"/>
    <w:link w:val="1193"/>
    <w:pPr>
      <w:pBdr/>
      <w:spacing/>
      <w:ind/>
    </w:pPr>
    <w:rPr>
      <w:sz w:val="24"/>
    </w:rPr>
  </w:style>
  <w:style w:type="paragraph" w:styleId="1195">
    <w:name w:val="Plain Text"/>
    <w:basedOn w:val="967"/>
    <w:link w:val="1196"/>
    <w:pPr>
      <w:pBdr/>
      <w:spacing/>
      <w:ind/>
    </w:pPr>
    <w:rPr>
      <w:rFonts w:ascii="Courier New" w:hAnsi="Courier New" w:cs="Courier New"/>
      <w:szCs w:val="20"/>
      <w:lang w:val="ru-RU" w:eastAsia="ru-RU"/>
    </w:rPr>
  </w:style>
  <w:style w:type="character" w:styleId="1196" w:customStyle="1">
    <w:name w:val="Plain Text Char"/>
    <w:link w:val="1195"/>
    <w:pPr>
      <w:pBdr/>
      <w:spacing/>
      <w:ind/>
    </w:pPr>
    <w:rPr>
      <w:rFonts w:ascii="Courier New" w:hAnsi="Courier New" w:cs="Courier New"/>
    </w:rPr>
  </w:style>
  <w:style w:type="paragraph" w:styleId="1197">
    <w:name w:val="No Spacing"/>
    <w:link w:val="1198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198" w:customStyle="1">
    <w:name w:val="No Spacing Char"/>
    <w:link w:val="1197"/>
    <w:uiPriority w:val="1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199" w:customStyle="1">
    <w:name w:val="Знак Знак1 Знак Знак Знак Знак Знак Знак1 Знак"/>
    <w:basedOn w:val="967"/>
    <w:pPr>
      <w:pBdr/>
      <w:spacing/>
      <w:ind/>
    </w:pPr>
    <w:rPr>
      <w:rFonts w:ascii="Verdana" w:hAnsi="Verdana" w:cs="Verdana"/>
      <w:szCs w:val="20"/>
    </w:rPr>
  </w:style>
  <w:style w:type="paragraph" w:styleId="1200" w:customStyle="1">
    <w:name w:val="Обычный1"/>
    <w:pPr>
      <w:widowControl w:val="false"/>
      <w:pBdr/>
      <w:spacing/>
      <w:ind w:firstLine="560"/>
      <w:jc w:val="both"/>
    </w:pPr>
    <w:rPr>
      <w:sz w:val="24"/>
    </w:rPr>
  </w:style>
  <w:style w:type="paragraph" w:styleId="1201" w:customStyle="1">
    <w:name w:val="Style6"/>
    <w:basedOn w:val="967"/>
    <w:pPr>
      <w:widowControl w:val="false"/>
      <w:pBdr/>
      <w:spacing/>
      <w:ind/>
    </w:pPr>
    <w:rPr>
      <w:lang w:val="ru-RU" w:eastAsia="ru-RU"/>
    </w:rPr>
  </w:style>
  <w:style w:type="paragraph" w:styleId="1202" w:customStyle="1">
    <w:name w:val="Style5"/>
    <w:basedOn w:val="967"/>
    <w:pPr>
      <w:widowControl w:val="false"/>
      <w:pBdr/>
      <w:spacing w:line="206" w:lineRule="exact"/>
      <w:ind w:firstLine="346"/>
    </w:pPr>
    <w:rPr>
      <w:lang w:val="ru-RU" w:eastAsia="ru-RU"/>
    </w:rPr>
  </w:style>
  <w:style w:type="paragraph" w:styleId="1203" w:customStyle="1">
    <w:name w:val="Style7"/>
    <w:basedOn w:val="967"/>
    <w:pPr>
      <w:widowControl w:val="false"/>
      <w:pBdr/>
      <w:spacing w:line="206" w:lineRule="exact"/>
      <w:ind/>
    </w:pPr>
    <w:rPr>
      <w:lang w:val="ru-RU" w:eastAsia="ru-RU"/>
    </w:rPr>
  </w:style>
  <w:style w:type="paragraph" w:styleId="1204" w:customStyle="1">
    <w:name w:val="Style8"/>
    <w:basedOn w:val="967"/>
    <w:pPr>
      <w:widowControl w:val="false"/>
      <w:pBdr/>
      <w:spacing/>
      <w:ind/>
    </w:pPr>
    <w:rPr>
      <w:lang w:val="ru-RU" w:eastAsia="ru-RU"/>
    </w:rPr>
  </w:style>
  <w:style w:type="paragraph" w:styleId="1205" w:customStyle="1">
    <w:name w:val="Style9"/>
    <w:basedOn w:val="967"/>
    <w:pPr>
      <w:widowControl w:val="false"/>
      <w:pBdr/>
      <w:spacing w:line="202" w:lineRule="exact"/>
      <w:ind w:firstLine="442"/>
    </w:pPr>
    <w:rPr>
      <w:lang w:val="ru-RU" w:eastAsia="ru-RU"/>
    </w:rPr>
  </w:style>
  <w:style w:type="paragraph" w:styleId="1206" w:customStyle="1">
    <w:name w:val="Style10"/>
    <w:basedOn w:val="967"/>
    <w:pPr>
      <w:widowControl w:val="false"/>
      <w:pBdr/>
      <w:spacing w:line="206" w:lineRule="exact"/>
      <w:ind/>
    </w:pPr>
    <w:rPr>
      <w:lang w:val="ru-RU" w:eastAsia="ru-RU"/>
    </w:rPr>
  </w:style>
  <w:style w:type="paragraph" w:styleId="1207" w:customStyle="1">
    <w:name w:val="Style11"/>
    <w:basedOn w:val="967"/>
    <w:pPr>
      <w:widowControl w:val="false"/>
      <w:pBdr/>
      <w:spacing w:line="211" w:lineRule="exact"/>
      <w:ind w:firstLine="341"/>
    </w:pPr>
    <w:rPr>
      <w:lang w:val="ru-RU" w:eastAsia="ru-RU"/>
    </w:rPr>
  </w:style>
  <w:style w:type="paragraph" w:styleId="1208" w:customStyle="1">
    <w:name w:val="Style12"/>
    <w:basedOn w:val="967"/>
    <w:pPr>
      <w:widowControl w:val="false"/>
      <w:pBdr/>
      <w:spacing w:line="209" w:lineRule="exact"/>
      <w:ind w:firstLine="346"/>
    </w:pPr>
    <w:rPr>
      <w:lang w:val="ru-RU" w:eastAsia="ru-RU"/>
    </w:rPr>
  </w:style>
  <w:style w:type="paragraph" w:styleId="1209" w:customStyle="1">
    <w:name w:val="Style13"/>
    <w:basedOn w:val="967"/>
    <w:pPr>
      <w:widowControl w:val="false"/>
      <w:pBdr/>
      <w:spacing w:line="211" w:lineRule="exact"/>
      <w:ind w:firstLine="365"/>
    </w:pPr>
    <w:rPr>
      <w:lang w:val="ru-RU" w:eastAsia="ru-RU"/>
    </w:rPr>
  </w:style>
  <w:style w:type="paragraph" w:styleId="1210" w:customStyle="1">
    <w:name w:val="Style14"/>
    <w:basedOn w:val="967"/>
    <w:pPr>
      <w:widowControl w:val="false"/>
      <w:pBdr/>
      <w:spacing/>
      <w:ind/>
    </w:pPr>
    <w:rPr>
      <w:lang w:val="ru-RU" w:eastAsia="ru-RU"/>
    </w:rPr>
  </w:style>
  <w:style w:type="character" w:styleId="1211" w:customStyle="1">
    <w:name w:val="Font Style33"/>
    <w:pPr>
      <w:pBdr/>
      <w:spacing/>
      <w:ind/>
    </w:pPr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212" w:customStyle="1">
    <w:name w:val="Font Style34"/>
    <w:pPr>
      <w:pBdr/>
      <w:spacing/>
      <w:ind/>
    </w:pPr>
    <w:rPr>
      <w:rFonts w:ascii="Times New Roman" w:hAnsi="Times New Roman" w:cs="Times New Roman"/>
      <w:i/>
      <w:iCs/>
      <w:sz w:val="16"/>
      <w:szCs w:val="16"/>
    </w:rPr>
  </w:style>
  <w:style w:type="character" w:styleId="1213" w:customStyle="1">
    <w:name w:val="Font Style35"/>
    <w:pPr>
      <w:pBdr/>
      <w:spacing/>
      <w:ind/>
    </w:pPr>
    <w:rPr>
      <w:rFonts w:ascii="Times New Roman" w:hAnsi="Times New Roman" w:cs="Times New Roman"/>
      <w:i/>
      <w:iCs/>
      <w:sz w:val="16"/>
      <w:szCs w:val="16"/>
    </w:rPr>
  </w:style>
  <w:style w:type="character" w:styleId="1214" w:customStyle="1">
    <w:name w:val="Font Style36"/>
    <w:pPr>
      <w:pBdr/>
      <w:spacing/>
      <w:ind/>
    </w:pPr>
    <w:rPr>
      <w:rFonts w:ascii="Arial Narrow" w:hAnsi="Arial Narrow" w:cs="Arial Narrow"/>
      <w:sz w:val="14"/>
      <w:szCs w:val="14"/>
    </w:rPr>
  </w:style>
  <w:style w:type="character" w:styleId="1215" w:customStyle="1">
    <w:name w:val="Font Style39"/>
    <w:pPr>
      <w:pBdr/>
      <w:spacing/>
      <w:ind/>
    </w:pPr>
    <w:rPr>
      <w:rFonts w:ascii="Times New Roman" w:hAnsi="Times New Roman" w:cs="Times New Roman"/>
      <w:sz w:val="16"/>
      <w:szCs w:val="16"/>
    </w:rPr>
  </w:style>
  <w:style w:type="character" w:styleId="1216" w:customStyle="1">
    <w:name w:val="Font Style37"/>
    <w:pPr>
      <w:pBdr/>
      <w:spacing/>
      <w:ind/>
    </w:pPr>
    <w:rPr>
      <w:rFonts w:ascii="Times New Roman" w:hAnsi="Times New Roman" w:cs="Times New Roman"/>
      <w:spacing w:val="10"/>
      <w:sz w:val="14"/>
      <w:szCs w:val="14"/>
    </w:rPr>
  </w:style>
  <w:style w:type="paragraph" w:styleId="1217" w:customStyle="1">
    <w:name w:val="Style4"/>
    <w:basedOn w:val="967"/>
    <w:pPr>
      <w:widowControl w:val="false"/>
      <w:pBdr/>
      <w:spacing w:line="206" w:lineRule="exact"/>
      <w:ind w:firstLine="422"/>
    </w:pPr>
    <w:rPr>
      <w:lang w:val="ru-RU" w:eastAsia="ru-RU"/>
    </w:rPr>
  </w:style>
  <w:style w:type="paragraph" w:styleId="1218" w:customStyle="1">
    <w:name w:val="Style15"/>
    <w:basedOn w:val="967"/>
    <w:pPr>
      <w:widowControl w:val="false"/>
      <w:pBdr/>
      <w:spacing w:line="206" w:lineRule="exact"/>
      <w:ind w:firstLine="413"/>
    </w:pPr>
    <w:rPr>
      <w:lang w:val="ru-RU" w:eastAsia="ru-RU"/>
    </w:rPr>
  </w:style>
  <w:style w:type="character" w:styleId="1219" w:customStyle="1">
    <w:name w:val="Font Style15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1220" w:customStyle="1">
    <w:name w:val="Font Style13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1221" w:customStyle="1">
    <w:name w:val="Font Style12"/>
    <w:pPr>
      <w:pBdr/>
      <w:spacing/>
      <w:ind/>
    </w:pPr>
    <w:rPr>
      <w:rFonts w:ascii="Times New Roman" w:hAnsi="Times New Roman" w:cs="Times New Roman"/>
      <w:b/>
      <w:bCs/>
      <w:sz w:val="22"/>
      <w:szCs w:val="22"/>
    </w:rPr>
  </w:style>
  <w:style w:type="paragraph" w:styleId="1222" w:customStyle="1">
    <w:name w:val="Style3"/>
    <w:basedOn w:val="967"/>
    <w:pPr>
      <w:widowControl w:val="false"/>
      <w:pBdr/>
      <w:spacing w:line="274" w:lineRule="exact"/>
      <w:ind/>
    </w:pPr>
    <w:rPr>
      <w:lang w:val="ru-RU" w:eastAsia="ru-RU"/>
    </w:rPr>
  </w:style>
  <w:style w:type="character" w:styleId="1223" w:customStyle="1">
    <w:name w:val="Font Style24"/>
    <w:pPr>
      <w:pBdr/>
      <w:spacing/>
      <w:ind/>
    </w:pPr>
    <w:rPr>
      <w:rFonts w:hint="default" w:ascii="Times New Roman" w:hAnsi="Times New Roman" w:cs="Times New Roman"/>
      <w:sz w:val="20"/>
      <w:szCs w:val="20"/>
    </w:rPr>
  </w:style>
  <w:style w:type="character" w:styleId="1224" w:customStyle="1">
    <w:name w:val="Font Style21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1225" w:customStyle="1">
    <w:name w:val="Style17"/>
    <w:basedOn w:val="967"/>
    <w:pPr>
      <w:widowControl w:val="false"/>
      <w:pBdr/>
      <w:spacing w:line="221" w:lineRule="exact"/>
      <w:ind/>
      <w:jc w:val="right"/>
    </w:pPr>
    <w:rPr>
      <w:lang w:val="ru-RU" w:eastAsia="ru-RU"/>
    </w:rPr>
  </w:style>
  <w:style w:type="character" w:styleId="1226" w:customStyle="1">
    <w:name w:val="Font Style29"/>
    <w:pPr>
      <w:pBdr/>
      <w:spacing/>
      <w:ind/>
    </w:pPr>
    <w:rPr>
      <w:rFonts w:ascii="Times New Roman" w:hAnsi="Times New Roman" w:cs="Times New Roman"/>
      <w:i/>
      <w:iCs/>
      <w:sz w:val="18"/>
      <w:szCs w:val="18"/>
    </w:rPr>
  </w:style>
  <w:style w:type="character" w:styleId="1227" w:customStyle="1">
    <w:name w:val="Font Style14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1228" w:customStyle="1">
    <w:name w:val="Знак"/>
    <w:basedOn w:val="967"/>
    <w:pPr>
      <w:keepLines w:val="true"/>
      <w:pBdr/>
      <w:spacing w:after="160" w:line="240" w:lineRule="exact"/>
      <w:ind/>
    </w:pPr>
    <w:rPr>
      <w:rFonts w:ascii="Verdana" w:hAnsi="Verdana" w:eastAsia="MS Mincho" w:cs="Verdana"/>
      <w:szCs w:val="20"/>
    </w:rPr>
  </w:style>
  <w:style w:type="paragraph" w:styleId="1229" w:customStyle="1">
    <w:name w:val="Default Paragraph Font Para Char Char Char"/>
    <w:basedOn w:val="967"/>
    <w:next w:val="967"/>
    <w:pPr>
      <w:pBdr/>
      <w:spacing w:after="160" w:line="240" w:lineRule="exact"/>
      <w:ind/>
    </w:pPr>
    <w:rPr>
      <w:rFonts w:ascii="Tahoma" w:hAnsi="Tahoma"/>
      <w:szCs w:val="20"/>
    </w:rPr>
  </w:style>
  <w:style w:type="character" w:styleId="1230" w:customStyle="1">
    <w:name w:val="ref_result"/>
    <w:pPr>
      <w:pBdr/>
      <w:spacing/>
      <w:ind/>
    </w:pPr>
  </w:style>
  <w:style w:type="character" w:styleId="1231" w:customStyle="1">
    <w:name w:val="apple-converted-space"/>
    <w:pPr>
      <w:pBdr/>
      <w:spacing/>
      <w:ind/>
    </w:pPr>
  </w:style>
  <w:style w:type="character" w:styleId="1232" w:customStyle="1">
    <w:name w:val="Знак Знак15"/>
    <w:pPr>
      <w:pBdr/>
      <w:spacing/>
      <w:ind/>
    </w:pPr>
    <w:rPr>
      <w:rFonts w:ascii="Futuris" w:hAnsi="Futuris"/>
      <w:sz w:val="24"/>
      <w:szCs w:val="24"/>
      <w:lang w:val="ru-RU" w:eastAsia="ru-RU" w:bidi="ar-SA"/>
    </w:rPr>
  </w:style>
  <w:style w:type="character" w:styleId="1233" w:customStyle="1">
    <w:name w:val="Знак Знак9"/>
    <w:pPr>
      <w:pBdr/>
      <w:spacing/>
      <w:ind/>
    </w:pPr>
    <w:rPr>
      <w:sz w:val="16"/>
      <w:szCs w:val="16"/>
      <w:lang w:val="ru-RU" w:eastAsia="ru-RU" w:bidi="ar-SA"/>
    </w:rPr>
  </w:style>
  <w:style w:type="paragraph" w:styleId="1234" w:customStyle="1">
    <w:name w:val="Основной текст5"/>
    <w:basedOn w:val="967"/>
    <w:pPr>
      <w:pBdr/>
      <w:shd w:val="clear" w:color="auto" w:fill="ffffff"/>
      <w:spacing w:after="240" w:before="180" w:line="0" w:lineRule="atLeast"/>
      <w:ind w:hanging="1640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styleId="1235" w:customStyle="1">
    <w:name w:val="Default"/>
    <w:pPr>
      <w:pBdr/>
      <w:spacing/>
      <w:ind/>
    </w:pPr>
    <w:rPr>
      <w:color w:val="000000"/>
      <w:sz w:val="24"/>
      <w:szCs w:val="24"/>
      <w:lang w:eastAsia="en-US"/>
    </w:rPr>
  </w:style>
  <w:style w:type="character" w:styleId="1236" w:customStyle="1">
    <w:name w:val="Знак Знак8"/>
    <w:pPr>
      <w:pBdr/>
      <w:spacing/>
      <w:ind/>
    </w:pPr>
    <w:rPr>
      <w:sz w:val="24"/>
      <w:lang w:val="ru-RU" w:eastAsia="ru-RU" w:bidi="ar-SA"/>
    </w:rPr>
  </w:style>
  <w:style w:type="paragraph" w:styleId="1237" w:customStyle="1">
    <w:name w:val="Char Char Знак Знак Char Char Char Char Char Char Знак Знак"/>
    <w:basedOn w:val="967"/>
    <w:pPr>
      <w:pBdr/>
      <w:spacing w:after="160" w:line="240" w:lineRule="exact"/>
      <w:ind/>
    </w:pPr>
    <w:rPr>
      <w:rFonts w:ascii="Verdana" w:hAnsi="Verdana" w:cs="Verdana"/>
      <w:szCs w:val="20"/>
    </w:rPr>
  </w:style>
  <w:style w:type="character" w:styleId="1238">
    <w:name w:val="line number"/>
    <w:pPr>
      <w:pBdr/>
      <w:spacing/>
      <w:ind/>
    </w:pPr>
  </w:style>
  <w:style w:type="paragraph" w:styleId="1239" w:customStyle="1">
    <w:name w:val="Char Char1"/>
    <w:basedOn w:val="967"/>
    <w:pPr>
      <w:pBdr/>
      <w:spacing/>
      <w:ind/>
    </w:pPr>
    <w:rPr>
      <w:rFonts w:ascii="Verdana" w:hAnsi="Verdana"/>
      <w:szCs w:val="20"/>
    </w:rPr>
  </w:style>
  <w:style w:type="character" w:styleId="1240" w:customStyle="1">
    <w:name w:val="Знак Знак7"/>
    <w:pPr>
      <w:pBdr/>
      <w:spacing/>
      <w:ind/>
    </w:pPr>
    <w:rPr>
      <w:sz w:val="24"/>
      <w:szCs w:val="24"/>
      <w:lang w:bidi="ar-SA"/>
    </w:rPr>
  </w:style>
  <w:style w:type="character" w:styleId="1241" w:customStyle="1">
    <w:name w:val="Знак Знак5"/>
    <w:pPr>
      <w:pBdr/>
      <w:spacing/>
      <w:ind/>
    </w:pPr>
    <w:rPr>
      <w:b/>
      <w:sz w:val="24"/>
      <w:lang w:val="ru-RU" w:eastAsia="ru-RU" w:bidi="ar-SA"/>
    </w:rPr>
  </w:style>
  <w:style w:type="paragraph" w:styleId="1242" w:customStyle="1">
    <w:name w:val="List Paragraph2"/>
    <w:basedOn w:val="967"/>
    <w:qFormat/>
    <w:pPr>
      <w:pBdr/>
      <w:spacing/>
      <w:ind w:left="720"/>
      <w:contextualSpacing w:val="true"/>
    </w:pPr>
  </w:style>
  <w:style w:type="character" w:styleId="1243" w:customStyle="1">
    <w:name w:val="s20"/>
    <w:pPr>
      <w:pBdr/>
      <w:spacing/>
      <w:ind/>
    </w:pPr>
    <w:rPr>
      <w:shd w:val="clear" w:color="auto" w:fill="ffffff"/>
    </w:rPr>
  </w:style>
  <w:style w:type="character" w:styleId="1244" w:customStyle="1">
    <w:name w:val="atn"/>
    <w:pPr>
      <w:pBdr/>
      <w:spacing/>
      <w:ind/>
    </w:pPr>
  </w:style>
  <w:style w:type="character" w:styleId="1245" w:customStyle="1">
    <w:name w:val="s1"/>
    <w:pPr>
      <w:pBdr/>
      <w:spacing/>
      <w:ind/>
    </w:pPr>
    <w:rPr>
      <w:rFonts w:hint="default" w:ascii="Times New Roman" w:hAnsi="Times New Roman" w:cs="Times New Roman"/>
      <w:b/>
      <w:bCs/>
      <w:i w:val="0"/>
      <w:iCs w:val="0"/>
      <w:strike w:val="0"/>
      <w:color w:val="000000"/>
      <w:u w:val="none"/>
    </w:rPr>
  </w:style>
  <w:style w:type="character" w:styleId="1246" w:customStyle="1">
    <w:name w:val="long_text"/>
    <w:pPr>
      <w:pBdr/>
      <w:spacing/>
      <w:ind/>
    </w:pPr>
  </w:style>
  <w:style w:type="character" w:styleId="1247" w:customStyle="1">
    <w:name w:val="Основной текст_"/>
    <w:link w:val="1251"/>
    <w:pPr>
      <w:pBdr/>
      <w:spacing/>
      <w:ind/>
    </w:pPr>
    <w:rPr>
      <w:rFonts w:ascii="Arial" w:hAnsi="Arial" w:cs="Arial"/>
      <w:spacing w:val="-4"/>
      <w:sz w:val="17"/>
      <w:szCs w:val="17"/>
      <w:u w:val="none"/>
    </w:rPr>
  </w:style>
  <w:style w:type="paragraph" w:styleId="1248">
    <w:name w:val="List Paragraph"/>
    <w:basedOn w:val="967"/>
    <w:link w:val="1264"/>
    <w:uiPriority w:val="34"/>
    <w:qFormat/>
    <w:pPr>
      <w:pBdr/>
      <w:spacing/>
      <w:ind w:left="708"/>
    </w:pPr>
  </w:style>
  <w:style w:type="character" w:styleId="1249" w:customStyle="1">
    <w:name w:val="Table"/>
    <w:pPr>
      <w:pBdr/>
      <w:spacing/>
      <w:ind/>
    </w:pPr>
    <w:rPr>
      <w:rFonts w:hint="default" w:ascii="Arial" w:hAnsi="Arial" w:cs="Arial"/>
      <w:sz w:val="20"/>
    </w:rPr>
  </w:style>
  <w:style w:type="paragraph" w:styleId="1250" w:customStyle="1">
    <w:name w:val="snoska"/>
    <w:basedOn w:val="967"/>
    <w:pPr>
      <w:widowControl w:val="false"/>
      <w:pBdr/>
      <w:spacing w:line="100" w:lineRule="atLeast"/>
      <w:ind/>
    </w:pPr>
    <w:rPr>
      <w:rFonts w:ascii="Arial" w:hAnsi="Arial" w:cs="Arial"/>
      <w:lang w:val="en-GB" w:eastAsia="zh-CN"/>
    </w:rPr>
  </w:style>
  <w:style w:type="paragraph" w:styleId="1251" w:customStyle="1">
    <w:name w:val="Основной текст9"/>
    <w:basedOn w:val="967"/>
    <w:link w:val="1247"/>
    <w:pPr>
      <w:widowControl w:val="false"/>
      <w:pBdr/>
      <w:shd w:val="clear" w:color="auto" w:fill="ffffff"/>
      <w:spacing w:after="4260" w:line="298" w:lineRule="exact"/>
      <w:ind w:hanging="1940"/>
      <w:jc w:val="center"/>
    </w:pPr>
    <w:rPr>
      <w:rFonts w:ascii="Arial" w:hAnsi="Arial" w:cs="Arial"/>
      <w:spacing w:val="-4"/>
      <w:sz w:val="17"/>
      <w:szCs w:val="17"/>
      <w:lang w:val="ru-RU" w:eastAsia="ru-RU"/>
    </w:rPr>
  </w:style>
  <w:style w:type="paragraph" w:styleId="1252" w:customStyle="1">
    <w:name w:val="Обычный3"/>
    <w:pPr>
      <w:pBdr/>
      <w:spacing/>
      <w:ind/>
    </w:pPr>
    <w:rPr>
      <w:sz w:val="24"/>
    </w:rPr>
  </w:style>
  <w:style w:type="paragraph" w:styleId="1253">
    <w:name w:val="TOC Heading"/>
    <w:basedOn w:val="968"/>
    <w:next w:val="967"/>
    <w:uiPriority w:val="39"/>
    <w:semiHidden/>
    <w:unhideWhenUsed/>
    <w:qFormat/>
    <w:pPr>
      <w:keepLines w:val="true"/>
      <w:pBdr/>
      <w:spacing w:before="480"/>
      <w:ind/>
      <w:outlineLvl w:val="9"/>
    </w:pPr>
    <w:rPr>
      <w:rFonts w:ascii="Cambria" w:hAnsi="Cambria" w:eastAsia="Times New Roman"/>
      <w:color w:val="365f91"/>
      <w:lang w:eastAsia="ru-RU"/>
    </w:rPr>
  </w:style>
  <w:style w:type="paragraph" w:styleId="1254">
    <w:name w:val="toc 4"/>
    <w:basedOn w:val="967"/>
    <w:next w:val="967"/>
    <w:pPr>
      <w:pBdr/>
      <w:spacing/>
      <w:ind w:left="600"/>
      <w:jc w:val="left"/>
    </w:pPr>
    <w:rPr>
      <w:rFonts w:ascii="Calibri" w:hAnsi="Calibri" w:cs="Calibri"/>
      <w:szCs w:val="20"/>
    </w:rPr>
  </w:style>
  <w:style w:type="paragraph" w:styleId="1255">
    <w:name w:val="toc 5"/>
    <w:basedOn w:val="967"/>
    <w:next w:val="967"/>
    <w:pPr>
      <w:pBdr/>
      <w:spacing/>
      <w:ind w:left="800"/>
      <w:jc w:val="left"/>
    </w:pPr>
    <w:rPr>
      <w:rFonts w:ascii="Calibri" w:hAnsi="Calibri" w:cs="Calibri"/>
      <w:szCs w:val="20"/>
    </w:rPr>
  </w:style>
  <w:style w:type="paragraph" w:styleId="1256">
    <w:name w:val="toc 6"/>
    <w:basedOn w:val="967"/>
    <w:next w:val="967"/>
    <w:pPr>
      <w:pBdr/>
      <w:spacing/>
      <w:ind w:left="1000"/>
      <w:jc w:val="left"/>
    </w:pPr>
    <w:rPr>
      <w:rFonts w:ascii="Calibri" w:hAnsi="Calibri" w:cs="Calibri"/>
      <w:szCs w:val="20"/>
    </w:rPr>
  </w:style>
  <w:style w:type="paragraph" w:styleId="1257">
    <w:name w:val="toc 7"/>
    <w:basedOn w:val="967"/>
    <w:next w:val="967"/>
    <w:pPr>
      <w:pBdr/>
      <w:spacing/>
      <w:ind w:left="1200"/>
      <w:jc w:val="left"/>
    </w:pPr>
    <w:rPr>
      <w:rFonts w:ascii="Calibri" w:hAnsi="Calibri" w:cs="Calibri"/>
      <w:szCs w:val="20"/>
    </w:rPr>
  </w:style>
  <w:style w:type="paragraph" w:styleId="1258">
    <w:name w:val="toc 8"/>
    <w:basedOn w:val="967"/>
    <w:next w:val="967"/>
    <w:pPr>
      <w:pBdr/>
      <w:spacing/>
      <w:ind w:left="1400"/>
      <w:jc w:val="left"/>
    </w:pPr>
    <w:rPr>
      <w:rFonts w:ascii="Calibri" w:hAnsi="Calibri" w:cs="Calibri"/>
      <w:szCs w:val="20"/>
    </w:rPr>
  </w:style>
  <w:style w:type="paragraph" w:styleId="1259">
    <w:name w:val="toc 9"/>
    <w:basedOn w:val="967"/>
    <w:next w:val="967"/>
    <w:pPr>
      <w:pBdr/>
      <w:spacing/>
      <w:ind w:left="1600"/>
      <w:jc w:val="left"/>
    </w:pPr>
    <w:rPr>
      <w:rFonts w:ascii="Calibri" w:hAnsi="Calibri" w:cs="Calibri"/>
      <w:szCs w:val="20"/>
    </w:rPr>
  </w:style>
  <w:style w:type="paragraph" w:styleId="1260" w:customStyle="1">
    <w:name w:val="ТЭО1"/>
    <w:basedOn w:val="968"/>
    <w:link w:val="1261"/>
    <w:qFormat/>
    <w:pPr>
      <w:pBdr/>
      <w:spacing w:after="120"/>
      <w:ind w:left="709"/>
    </w:pPr>
    <w:rPr>
      <w:rFonts w:eastAsia="Times New Roman"/>
      <w:bCs w:val="0"/>
      <w:caps/>
      <w:lang w:eastAsia="ru-RU"/>
    </w:rPr>
  </w:style>
  <w:style w:type="character" w:styleId="1261" w:customStyle="1">
    <w:name w:val="ТЭО1 Знак"/>
    <w:link w:val="1260"/>
    <w:pPr>
      <w:pBdr/>
      <w:spacing/>
      <w:ind/>
    </w:pPr>
    <w:rPr>
      <w:b/>
      <w:caps/>
      <w:sz w:val="24"/>
      <w:szCs w:val="24"/>
    </w:rPr>
  </w:style>
  <w:style w:type="character" w:styleId="1262" w:customStyle="1">
    <w:name w:val="normaltextrun"/>
    <w:pPr>
      <w:pBdr/>
      <w:spacing/>
      <w:ind/>
    </w:pPr>
  </w:style>
  <w:style w:type="table" w:styleId="1263" w:customStyle="1">
    <w:name w:val="Сетка таблицы1"/>
    <w:basedOn w:val="978"/>
    <w:uiPriority w:val="39"/>
    <w:pPr>
      <w:pBdr/>
      <w:spacing/>
      <w:ind/>
    </w:pPr>
    <w:rPr>
      <w:rFonts w:asciiTheme="minorHAnsi" w:hAnsiTheme="minorHAnsi" w:eastAsiaTheme="minorHAnsi" w:cstheme="minorBidi"/>
      <w:lang w:val="sv-SE" w:eastAsia="sv-S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64" w:customStyle="1">
    <w:name w:val="List Paragraph Char"/>
    <w:link w:val="1248"/>
    <w:uiPriority w:val="34"/>
    <w:qFormat/>
    <w:pPr>
      <w:pBdr/>
      <w:spacing/>
      <w:ind/>
    </w:pPr>
    <w:rPr>
      <w:szCs w:val="24"/>
      <w:lang w:val="en-US" w:eastAsia="en-US"/>
    </w:rPr>
  </w:style>
  <w:style w:type="character" w:styleId="1265" w:customStyle="1">
    <w:name w:val="Стиль (латиница) Arial"/>
    <w:pPr>
      <w:pBdr/>
      <w:spacing/>
      <w:ind/>
    </w:pPr>
    <w:rPr>
      <w:rFonts w:ascii="Arial" w:hAnsi="Arial"/>
      <w:sz w:val="24"/>
      <w:szCs w:val="24"/>
    </w:rPr>
  </w:style>
  <w:style w:type="paragraph" w:styleId="1266" w:customStyle="1">
    <w:name w:val="Название"/>
    <w:basedOn w:val="967"/>
    <w:link w:val="1267"/>
    <w:qFormat/>
    <w:pPr>
      <w:pBdr/>
      <w:spacing/>
      <w:ind w:firstLine="0"/>
      <w:jc w:val="center"/>
    </w:pPr>
    <w:rPr>
      <w:b/>
      <w:bCs/>
      <w:sz w:val="28"/>
      <w:lang w:eastAsia="ru-RU"/>
    </w:rPr>
  </w:style>
  <w:style w:type="character" w:styleId="1267" w:customStyle="1">
    <w:name w:val="Название Знак"/>
    <w:link w:val="1266"/>
    <w:pPr>
      <w:pBdr/>
      <w:spacing/>
      <w:ind/>
    </w:pPr>
    <w:rPr>
      <w:b/>
      <w:bCs/>
      <w:sz w:val="28"/>
      <w:szCs w:val="24"/>
    </w:rPr>
  </w:style>
  <w:style w:type="paragraph" w:styleId="1268" w:customStyle="1">
    <w:name w:val="Style85"/>
    <w:basedOn w:val="967"/>
    <w:uiPriority w:val="99"/>
    <w:pPr>
      <w:widowControl w:val="false"/>
      <w:pBdr/>
      <w:spacing/>
      <w:ind w:firstLine="0"/>
    </w:pPr>
    <w:rPr>
      <w:sz w:val="24"/>
      <w:lang w:val="ru-RU" w:eastAsia="ru-RU"/>
    </w:rPr>
  </w:style>
  <w:style w:type="character" w:styleId="1269" w:customStyle="1">
    <w:name w:val="Font Style207"/>
    <w:uiPriority w:val="99"/>
    <w:pPr>
      <w:pBdr/>
      <w:spacing/>
      <w:ind/>
    </w:pPr>
    <w:rPr>
      <w:rFonts w:ascii="Arial Narrow" w:hAnsi="Arial Narrow" w:cs="Arial Narrow"/>
      <w:i/>
      <w:iCs/>
      <w:sz w:val="32"/>
      <w:szCs w:val="32"/>
    </w:rPr>
  </w:style>
  <w:style w:type="character" w:styleId="1270" w:customStyle="1">
    <w:name w:val="HTML Preformatted Char"/>
    <w:link w:val="1271"/>
    <w:uiPriority w:val="99"/>
    <w:pPr>
      <w:pBdr/>
      <w:spacing/>
      <w:ind/>
    </w:pPr>
    <w:rPr>
      <w:rFonts w:ascii="Courier New" w:hAnsi="Courier New" w:eastAsia="Courier New" w:cs="Courier New"/>
      <w:color w:val="000000"/>
    </w:rPr>
  </w:style>
  <w:style w:type="paragraph" w:styleId="1271">
    <w:name w:val="HTML Preformatted"/>
    <w:basedOn w:val="967"/>
    <w:link w:val="1270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 w:firstLine="0"/>
    </w:pPr>
    <w:rPr>
      <w:rFonts w:ascii="Courier New" w:hAnsi="Courier New" w:eastAsia="Courier New" w:cs="Courier New"/>
      <w:color w:val="000000"/>
      <w:szCs w:val="20"/>
      <w:lang w:val="ru-RU" w:eastAsia="ru-RU"/>
    </w:rPr>
  </w:style>
  <w:style w:type="character" w:styleId="1272" w:customStyle="1">
    <w:name w:val="HTML Preformatted Char1"/>
    <w:basedOn w:val="977"/>
    <w:pPr>
      <w:pBdr/>
      <w:spacing/>
      <w:ind/>
    </w:pPr>
    <w:rPr>
      <w:rFonts w:ascii="Consolas" w:hAnsi="Consolas"/>
      <w:lang w:val="en-US" w:eastAsia="en-US"/>
    </w:rPr>
  </w:style>
  <w:style w:type="paragraph" w:styleId="1273" w:customStyle="1">
    <w:name w:val="Body Text 21"/>
    <w:basedOn w:val="967"/>
    <w:pPr>
      <w:widowControl w:val="false"/>
      <w:pBdr/>
      <w:spacing w:line="360" w:lineRule="auto"/>
      <w:ind w:firstLine="561"/>
    </w:pPr>
    <w:rPr>
      <w:sz w:val="24"/>
      <w:szCs w:val="20"/>
      <w:lang w:val="ru-RU" w:eastAsia="ru-RU"/>
    </w:rPr>
  </w:style>
  <w:style w:type="paragraph" w:styleId="1274" w:customStyle="1">
    <w:name w:val="Body Text Indent 21"/>
    <w:basedOn w:val="967"/>
    <w:pPr>
      <w:widowControl w:val="false"/>
      <w:pBdr/>
      <w:spacing w:before="60"/>
      <w:ind w:firstLine="560"/>
    </w:pPr>
    <w:rPr>
      <w:sz w:val="24"/>
      <w:szCs w:val="20"/>
      <w:lang w:val="ru-RU" w:eastAsia="ru-RU"/>
    </w:rPr>
  </w:style>
  <w:style w:type="character" w:styleId="1275" w:customStyle="1">
    <w:name w:val="DeltaView Insertion"/>
    <w:pPr>
      <w:pBdr/>
      <w:spacing/>
      <w:ind/>
    </w:pPr>
    <w:rPr>
      <w:color w:val="0000ff"/>
      <w:spacing w:val="0"/>
      <w:u w:val="single"/>
    </w:rPr>
  </w:style>
  <w:style w:type="character" w:styleId="1276" w:customStyle="1">
    <w:name w:val="s0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1277" w:customStyle="1">
    <w:name w:val="Статья"/>
    <w:basedOn w:val="967"/>
    <w:pPr>
      <w:widowControl w:val="false"/>
      <w:numPr>
        <w:numId w:val="14"/>
      </w:numPr>
      <w:pBdr/>
      <w:tabs>
        <w:tab w:val="left" w:leader="none" w:pos="0"/>
        <w:tab w:val="left" w:leader="none" w:pos="993"/>
      </w:tabs>
      <w:spacing/>
      <w:ind/>
    </w:pPr>
    <w:rPr>
      <w:rFonts w:ascii="Arial" w:hAnsi="Arial" w:cs="Arial"/>
      <w:sz w:val="24"/>
      <w:lang w:val="ru-RU" w:eastAsia="ru-RU"/>
    </w:rPr>
  </w:style>
  <w:style w:type="paragraph" w:styleId="1278" w:customStyle="1">
    <w:name w:val="Знак Знак Char Char Знак Знак Char Char Знак Знак Char Char Знак Знак Char Знак Знак Char Char Знак Знак Char Char Char Знак Знак Char"/>
    <w:basedOn w:val="967"/>
    <w:semiHidden/>
    <w:pPr>
      <w:pBdr/>
      <w:spacing w:after="160" w:line="240" w:lineRule="exact"/>
      <w:ind w:firstLine="0"/>
    </w:pPr>
    <w:rPr>
      <w:rFonts w:ascii="Verdana" w:hAnsi="Verdana"/>
      <w:szCs w:val="20"/>
    </w:rPr>
  </w:style>
  <w:style w:type="character" w:styleId="1279" w:customStyle="1">
    <w:name w:val="Normal (Web) Char"/>
    <w:link w:val="1034"/>
    <w:uiPriority w:val="99"/>
    <w:pPr>
      <w:pBdr/>
      <w:spacing/>
      <w:ind/>
    </w:pPr>
    <w:rPr>
      <w:rFonts w:eastAsia="Calibri"/>
      <w:szCs w:val="24"/>
      <w:lang w:val="en-GB" w:eastAsia="en-US"/>
    </w:rPr>
  </w:style>
  <w:style w:type="paragraph" w:styleId="1280" w:customStyle="1">
    <w:name w:val="загол_табл"/>
    <w:basedOn w:val="967"/>
    <w:pPr>
      <w:pBdr/>
      <w:spacing/>
      <w:ind w:firstLine="0"/>
      <w:jc w:val="center"/>
    </w:pPr>
    <w:rPr>
      <w:rFonts w:ascii="Antiqua" w:hAnsi="Antiqua"/>
      <w:sz w:val="24"/>
      <w:szCs w:val="20"/>
      <w:lang w:val="ru-RU" w:eastAsia="ru-RU"/>
    </w:rPr>
  </w:style>
  <w:style w:type="paragraph" w:styleId="1281" w:customStyle="1">
    <w:name w:val="таблица"/>
    <w:basedOn w:val="967"/>
    <w:pPr>
      <w:pBdr/>
      <w:spacing/>
      <w:ind w:firstLine="0"/>
    </w:pPr>
    <w:rPr>
      <w:rFonts w:ascii="Antiqua" w:hAnsi="Antiqua"/>
      <w:sz w:val="24"/>
      <w:szCs w:val="20"/>
      <w:lang w:val="ru-RU" w:eastAsia="ru-RU"/>
    </w:rPr>
  </w:style>
  <w:style w:type="paragraph" w:styleId="1282" w:customStyle="1">
    <w:name w:val="содерж_табл_2"/>
    <w:basedOn w:val="967"/>
    <w:pPr>
      <w:pBdr/>
      <w:spacing/>
      <w:ind w:right="57" w:firstLine="0" w:left="57"/>
    </w:pPr>
    <w:rPr>
      <w:rFonts w:ascii="Antiqua" w:hAnsi="Antiqua"/>
      <w:sz w:val="24"/>
      <w:szCs w:val="20"/>
      <w:lang w:val="ru-RU" w:eastAsia="ru-RU"/>
    </w:rPr>
  </w:style>
  <w:style w:type="paragraph" w:styleId="1283" w:customStyle="1">
    <w:name w:val="содерж_табл"/>
    <w:basedOn w:val="967"/>
    <w:pPr>
      <w:pBdr/>
      <w:spacing/>
      <w:ind w:right="57" w:firstLine="227" w:left="57"/>
    </w:pPr>
    <w:rPr>
      <w:rFonts w:ascii="Antiqua" w:hAnsi="Antiqua"/>
      <w:sz w:val="24"/>
      <w:szCs w:val="20"/>
      <w:lang w:val="ru-RU" w:eastAsia="ru-RU"/>
    </w:rPr>
  </w:style>
  <w:style w:type="paragraph" w:styleId="1284" w:customStyle="1">
    <w:name w:val="western"/>
    <w:basedOn w:val="967"/>
    <w:pPr>
      <w:pBdr/>
      <w:spacing w:after="119" w:before="100" w:beforeAutospacing="1"/>
      <w:ind w:firstLine="720"/>
    </w:pPr>
    <w:rPr>
      <w:rFonts w:ascii="Garamond" w:hAnsi="Garamond"/>
      <w:color w:val="000000"/>
      <w:sz w:val="28"/>
      <w:szCs w:val="28"/>
    </w:rPr>
  </w:style>
  <w:style w:type="paragraph" w:styleId="1285" w:customStyle="1">
    <w:name w:val="Char Char Char Char Char Char"/>
    <w:basedOn w:val="967"/>
    <w:pPr>
      <w:pBdr/>
      <w:spacing w:after="160" w:line="240" w:lineRule="exact"/>
      <w:ind w:firstLine="0"/>
    </w:pPr>
    <w:rPr>
      <w:rFonts w:eastAsia="SimSun"/>
      <w:b/>
      <w:bCs/>
      <w:sz w:val="28"/>
      <w:szCs w:val="28"/>
    </w:rPr>
  </w:style>
  <w:style w:type="paragraph" w:styleId="1286" w:customStyle="1">
    <w:name w:val="main"/>
    <w:basedOn w:val="967"/>
    <w:pPr>
      <w:pBdr/>
      <w:spacing w:after="100" w:afterAutospacing="1" w:before="100" w:beforeAutospacing="1"/>
      <w:ind w:firstLine="284"/>
      <w:contextualSpacing w:val="true"/>
    </w:pPr>
    <w:rPr>
      <w:sz w:val="24"/>
      <w:lang w:val="ru-RU" w:eastAsia="ru-RU"/>
    </w:rPr>
  </w:style>
  <w:style w:type="paragraph" w:styleId="1287" w:customStyle="1">
    <w:name w:val="pchart_bodycmt"/>
    <w:basedOn w:val="967"/>
    <w:pPr>
      <w:pBdr/>
      <w:spacing w:after="100" w:afterAutospacing="1" w:before="100" w:beforeAutospacing="1"/>
      <w:ind w:firstLine="0"/>
    </w:pPr>
    <w:rPr>
      <w:sz w:val="24"/>
      <w:lang w:val="ru-RU" w:eastAsia="ru-RU"/>
    </w:rPr>
  </w:style>
  <w:style w:type="paragraph" w:styleId="1288" w:customStyle="1">
    <w:name w:val="для многоуровневых"/>
    <w:basedOn w:val="967"/>
    <w:pPr>
      <w:numPr>
        <w:numId w:val="19"/>
      </w:numPr>
      <w:pBdr/>
      <w:tabs>
        <w:tab w:val="left" w:leader="none" w:pos="567"/>
        <w:tab w:val="left" w:leader="none" w:pos="851"/>
        <w:tab w:val="left" w:leader="none" w:pos="1134"/>
        <w:tab w:val="left" w:leader="none" w:pos="1418"/>
      </w:tabs>
      <w:spacing w:after="60"/>
      <w:ind/>
    </w:pPr>
    <w:rPr>
      <w:szCs w:val="20"/>
      <w:lang w:val="ru-RU" w:eastAsia="ru-RU"/>
    </w:rPr>
  </w:style>
  <w:style w:type="paragraph" w:styleId="1289">
    <w:name w:val="Revision"/>
    <w:hidden/>
    <w:uiPriority w:val="99"/>
    <w:semiHidden/>
    <w:pPr>
      <w:pBdr/>
      <w:spacing/>
      <w:ind/>
    </w:pPr>
    <w:rPr>
      <w:sz w:val="24"/>
    </w:rPr>
  </w:style>
  <w:style w:type="character" w:styleId="1290" w:customStyle="1">
    <w:name w:val="f_list"/>
    <w:pPr>
      <w:pBdr/>
      <w:spacing/>
      <w:ind/>
    </w:pPr>
  </w:style>
  <w:style w:type="character" w:styleId="1291" w:customStyle="1">
    <w:name w:val="Маркировка 1 Знак"/>
    <w:link w:val="1292"/>
    <w:pPr>
      <w:pBdr/>
      <w:spacing/>
      <w:ind/>
    </w:pPr>
    <w:rPr>
      <w:rFonts w:ascii="Arial" w:hAnsi="Arial" w:cs="Arial"/>
      <w:lang w:eastAsia="en-US"/>
    </w:rPr>
  </w:style>
  <w:style w:type="paragraph" w:styleId="1292" w:customStyle="1">
    <w:name w:val="Маркировка 1"/>
    <w:basedOn w:val="967"/>
    <w:link w:val="1291"/>
    <w:pPr>
      <w:pBdr/>
      <w:tabs>
        <w:tab w:val="num" w:leader="none" w:pos="926"/>
      </w:tabs>
      <w:spacing w:line="360" w:lineRule="auto"/>
      <w:ind w:hanging="360" w:left="926"/>
    </w:pPr>
    <w:rPr>
      <w:rFonts w:ascii="Arial" w:hAnsi="Arial" w:cs="Arial"/>
      <w:szCs w:val="20"/>
      <w:lang w:val="ru-RU"/>
    </w:rPr>
  </w:style>
  <w:style w:type="paragraph" w:styleId="1293" w:customStyle="1">
    <w:name w:val="Заголовок уровень1"/>
    <w:basedOn w:val="969"/>
    <w:pPr>
      <w:numPr>
        <w:ilvl w:val="1"/>
        <w:numId w:val="21"/>
      </w:numPr>
      <w:pBdr/>
      <w:tabs>
        <w:tab w:val="num" w:leader="none" w:pos="360"/>
        <w:tab w:val="clear" w:leader="none" w:pos="378"/>
      </w:tabs>
      <w:spacing w:before="480" w:line="360" w:lineRule="auto"/>
      <w:ind/>
    </w:pPr>
    <w:rPr>
      <w:rFonts w:eastAsia="Times New Roman"/>
      <w:bCs w:val="0"/>
      <w:iCs w:val="0"/>
      <w:sz w:val="24"/>
      <w:szCs w:val="28"/>
      <w:lang w:val="ru-RU" w:eastAsia="ru-RU"/>
    </w:rPr>
  </w:style>
  <w:style w:type="paragraph" w:styleId="1294" w:customStyle="1">
    <w:name w:val="Заголовок уровень2"/>
    <w:basedOn w:val="1295"/>
    <w:pPr>
      <w:keepLines w:val="true"/>
      <w:numPr>
        <w:ilvl w:val="2"/>
        <w:numId w:val="21"/>
      </w:numPr>
      <w:pBdr/>
      <w:tabs>
        <w:tab w:val="num" w:leader="none" w:pos="360"/>
        <w:tab w:val="clear" w:leader="none" w:pos="662"/>
      </w:tabs>
      <w:spacing w:after="60" w:before="240" w:line="360" w:lineRule="auto"/>
      <w:ind w:hanging="283" w:left="566"/>
      <w:contextualSpacing w:val="false"/>
    </w:pPr>
    <w:rPr>
      <w:i/>
      <w:szCs w:val="24"/>
    </w:rPr>
  </w:style>
  <w:style w:type="paragraph" w:styleId="1295">
    <w:name w:val="List 2"/>
    <w:basedOn w:val="967"/>
    <w:uiPriority w:val="99"/>
    <w:unhideWhenUsed/>
    <w:pPr>
      <w:pBdr/>
      <w:spacing/>
      <w:ind w:hanging="283" w:left="566"/>
      <w:contextualSpacing w:val="true"/>
    </w:pPr>
    <w:rPr>
      <w:sz w:val="24"/>
      <w:szCs w:val="20"/>
      <w:lang w:val="ru-RU" w:eastAsia="ru-RU"/>
    </w:rPr>
  </w:style>
  <w:style w:type="character" w:styleId="1296">
    <w:name w:val="Unresolved Mention"/>
    <w:basedOn w:val="97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EEAE2143-6BE0-4324-8360-8C5138B599D6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2026-03-19T06:34:00Z</dcterms:created>
  <dcterms:modified xsi:type="dcterms:W3CDTF">2026-03-26T07:39:00Z</dcterms:modified>
</cp:coreProperties>
</file>