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7078" w14:textId="4A2B679C" w:rsidR="00F24873" w:rsidRPr="00F24873" w:rsidRDefault="00F24873"/>
    <w:p w14:paraId="7E32B877" w14:textId="77777777" w:rsidR="00F24873" w:rsidRPr="00F24873" w:rsidRDefault="00F2487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739"/>
      </w:tblGrid>
      <w:tr w:rsidR="00F328D2" w:rsidRPr="00F24873" w14:paraId="05DDB8C3" w14:textId="77777777" w:rsidTr="00F328D2">
        <w:tc>
          <w:tcPr>
            <w:tcW w:w="4395" w:type="dxa"/>
          </w:tcPr>
          <w:p w14:paraId="09217A3A" w14:textId="77777777" w:rsidR="00F328D2" w:rsidRPr="00F24873" w:rsidRDefault="00F328D2" w:rsidP="006B4CEE">
            <w:pPr>
              <w:jc w:val="center"/>
            </w:pPr>
          </w:p>
        </w:tc>
        <w:tc>
          <w:tcPr>
            <w:tcW w:w="4950" w:type="dxa"/>
          </w:tcPr>
          <w:p w14:paraId="12163742" w14:textId="77777777" w:rsidR="00F24873" w:rsidRPr="00F24873" w:rsidRDefault="00F24873" w:rsidP="00F24873">
            <w:pPr>
              <w:spacing w:after="60"/>
              <w:ind w:firstLine="45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«Утверждаю»</w:t>
            </w:r>
          </w:p>
          <w:p w14:paraId="79529D77" w14:textId="77777777" w:rsidR="00F24873" w:rsidRPr="00F24873" w:rsidRDefault="00F24873" w:rsidP="00F24873">
            <w:pPr>
              <w:spacing w:after="60"/>
              <w:ind w:firstLine="45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7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716FCACD" w14:textId="77777777" w:rsidR="00F24873" w:rsidRPr="00F24873" w:rsidRDefault="00F24873" w:rsidP="00F24873">
            <w:pPr>
              <w:spacing w:after="60"/>
              <w:ind w:firstLine="45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873">
              <w:rPr>
                <w:rFonts w:ascii="Times New Roman" w:hAnsi="Times New Roman" w:cs="Times New Roman"/>
                <w:sz w:val="28"/>
                <w:szCs w:val="28"/>
              </w:rPr>
              <w:t>Председателя Правления</w:t>
            </w:r>
          </w:p>
          <w:p w14:paraId="68C3FBF4" w14:textId="77777777" w:rsidR="00F24873" w:rsidRPr="00F24873" w:rsidRDefault="00F24873" w:rsidP="00F24873">
            <w:pPr>
              <w:spacing w:after="60"/>
              <w:ind w:firstLine="45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/>
              </w:rPr>
              <w:t>_____________И.К.Джуманиязов</w:t>
            </w:r>
          </w:p>
          <w:p w14:paraId="41A5A59E" w14:textId="557DDFBC" w:rsidR="00F24873" w:rsidRPr="00F24873" w:rsidRDefault="00F24873" w:rsidP="00F24873">
            <w:pPr>
              <w:spacing w:after="60"/>
              <w:ind w:firstLine="45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 сентябрь 202</w:t>
            </w:r>
            <w:r w:rsidRPr="00F24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24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г.</w:t>
            </w:r>
          </w:p>
          <w:p w14:paraId="645AAE4D" w14:textId="77777777" w:rsidR="00F328D2" w:rsidRPr="00F24873" w:rsidRDefault="00F328D2" w:rsidP="00F3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5BCD3" w14:textId="77777777" w:rsidR="00F328D2" w:rsidRPr="00F24873" w:rsidRDefault="00F328D2" w:rsidP="006B4CEE">
      <w:pPr>
        <w:ind w:firstLine="426"/>
        <w:jc w:val="center"/>
      </w:pPr>
    </w:p>
    <w:p w14:paraId="4529B608" w14:textId="77777777" w:rsidR="00F328D2" w:rsidRPr="00F24873" w:rsidRDefault="00F328D2" w:rsidP="006B4CEE">
      <w:pPr>
        <w:ind w:firstLine="426"/>
        <w:jc w:val="center"/>
      </w:pPr>
    </w:p>
    <w:p w14:paraId="6C392067" w14:textId="77777777" w:rsidR="00F328D2" w:rsidRPr="00F24873" w:rsidRDefault="00F328D2" w:rsidP="006B4CEE">
      <w:pPr>
        <w:ind w:firstLine="426"/>
        <w:jc w:val="center"/>
      </w:pPr>
    </w:p>
    <w:p w14:paraId="669D04E7" w14:textId="77777777" w:rsidR="00F328D2" w:rsidRPr="00F24873" w:rsidRDefault="00F328D2" w:rsidP="006B4CEE">
      <w:pPr>
        <w:ind w:firstLine="426"/>
        <w:jc w:val="center"/>
      </w:pPr>
    </w:p>
    <w:p w14:paraId="30D20AEE" w14:textId="77777777" w:rsidR="00F328D2" w:rsidRPr="00F24873" w:rsidRDefault="00F328D2" w:rsidP="006B4CEE">
      <w:pPr>
        <w:ind w:firstLine="426"/>
        <w:jc w:val="center"/>
      </w:pPr>
    </w:p>
    <w:p w14:paraId="04FA0D5A" w14:textId="77777777" w:rsidR="00F328D2" w:rsidRPr="00F24873" w:rsidRDefault="00F328D2" w:rsidP="006B4CEE">
      <w:pPr>
        <w:ind w:firstLine="426"/>
        <w:jc w:val="center"/>
      </w:pPr>
    </w:p>
    <w:p w14:paraId="07DEF4B7" w14:textId="77777777" w:rsidR="00F328D2" w:rsidRPr="00F24873" w:rsidRDefault="00F328D2" w:rsidP="006B4CEE">
      <w:pPr>
        <w:ind w:firstLine="426"/>
        <w:jc w:val="center"/>
      </w:pPr>
    </w:p>
    <w:p w14:paraId="0F5EBABE" w14:textId="77777777" w:rsidR="00F328D2" w:rsidRPr="00F24873" w:rsidRDefault="00F328D2" w:rsidP="000F58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02ECF95" w14:textId="77777777" w:rsidR="00F328D2" w:rsidRPr="00F24873" w:rsidRDefault="00F328D2" w:rsidP="000F58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по приобретение АДМ</w:t>
      </w:r>
    </w:p>
    <w:p w14:paraId="5EDE68AF" w14:textId="77777777" w:rsidR="000F5871" w:rsidRPr="00F24873" w:rsidRDefault="000F5871" w:rsidP="000F587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2EE73" w14:textId="77777777" w:rsidR="00F328D2" w:rsidRPr="00F24873" w:rsidRDefault="00F328D2" w:rsidP="006B4CEE">
      <w:pPr>
        <w:ind w:firstLine="426"/>
        <w:jc w:val="center"/>
      </w:pPr>
    </w:p>
    <w:p w14:paraId="0F626256" w14:textId="77777777" w:rsidR="00F328D2" w:rsidRPr="00F24873" w:rsidRDefault="00F328D2" w:rsidP="006B4CEE">
      <w:pPr>
        <w:ind w:firstLine="426"/>
        <w:jc w:val="center"/>
      </w:pPr>
    </w:p>
    <w:p w14:paraId="4C632554" w14:textId="77777777" w:rsidR="00F328D2" w:rsidRPr="00F24873" w:rsidRDefault="00F328D2" w:rsidP="006B4CEE">
      <w:pPr>
        <w:ind w:firstLine="426"/>
        <w:jc w:val="center"/>
      </w:pPr>
    </w:p>
    <w:p w14:paraId="129BE82D" w14:textId="77777777" w:rsidR="00F328D2" w:rsidRPr="00F24873" w:rsidRDefault="00F328D2" w:rsidP="006B4CEE">
      <w:pPr>
        <w:ind w:firstLine="426"/>
        <w:jc w:val="center"/>
      </w:pPr>
    </w:p>
    <w:p w14:paraId="0226C5F7" w14:textId="77777777" w:rsidR="00F328D2" w:rsidRPr="00F24873" w:rsidRDefault="00F328D2" w:rsidP="006B4CEE">
      <w:pPr>
        <w:ind w:firstLine="426"/>
        <w:jc w:val="center"/>
      </w:pPr>
    </w:p>
    <w:p w14:paraId="24855060" w14:textId="77777777" w:rsidR="00F328D2" w:rsidRPr="00F24873" w:rsidRDefault="00F328D2" w:rsidP="006B4CEE">
      <w:pPr>
        <w:ind w:firstLine="426"/>
        <w:jc w:val="center"/>
      </w:pPr>
    </w:p>
    <w:p w14:paraId="29693CD5" w14:textId="77777777" w:rsidR="00F328D2" w:rsidRPr="00F24873" w:rsidRDefault="00F328D2" w:rsidP="006B4CEE">
      <w:pPr>
        <w:ind w:firstLine="426"/>
        <w:jc w:val="center"/>
      </w:pPr>
    </w:p>
    <w:p w14:paraId="454F8C93" w14:textId="77777777" w:rsidR="00F328D2" w:rsidRPr="00F24873" w:rsidRDefault="00F328D2" w:rsidP="006B4CEE">
      <w:pPr>
        <w:ind w:firstLine="426"/>
        <w:jc w:val="center"/>
      </w:pPr>
    </w:p>
    <w:p w14:paraId="17D0AB09" w14:textId="77777777" w:rsidR="00F328D2" w:rsidRPr="00F24873" w:rsidRDefault="00F328D2" w:rsidP="006B4CEE">
      <w:pPr>
        <w:ind w:firstLine="426"/>
        <w:jc w:val="center"/>
      </w:pPr>
    </w:p>
    <w:p w14:paraId="3B3E449F" w14:textId="77777777" w:rsidR="00F328D2" w:rsidRPr="00F24873" w:rsidRDefault="00F328D2" w:rsidP="006B4CEE">
      <w:pPr>
        <w:ind w:firstLine="426"/>
        <w:jc w:val="center"/>
      </w:pPr>
    </w:p>
    <w:p w14:paraId="5EDB651F" w14:textId="77777777" w:rsidR="00F328D2" w:rsidRPr="00F24873" w:rsidRDefault="00F328D2" w:rsidP="006B4CEE">
      <w:pPr>
        <w:ind w:firstLine="426"/>
        <w:jc w:val="center"/>
      </w:pPr>
    </w:p>
    <w:p w14:paraId="21C33C8A" w14:textId="77777777" w:rsidR="00F328D2" w:rsidRPr="00F24873" w:rsidRDefault="00F328D2" w:rsidP="006B4CEE">
      <w:pPr>
        <w:ind w:firstLine="426"/>
        <w:jc w:val="center"/>
      </w:pPr>
    </w:p>
    <w:p w14:paraId="59F651A6" w14:textId="77777777" w:rsidR="00F328D2" w:rsidRPr="00F24873" w:rsidRDefault="00F328D2" w:rsidP="006B4CEE">
      <w:pPr>
        <w:ind w:firstLine="426"/>
        <w:jc w:val="center"/>
      </w:pPr>
    </w:p>
    <w:p w14:paraId="44C1AFA9" w14:textId="58FD13D9" w:rsidR="0031068C" w:rsidRPr="00F24873" w:rsidRDefault="0031068C" w:rsidP="006B4CEE">
      <w:pPr>
        <w:ind w:firstLine="426"/>
        <w:jc w:val="center"/>
      </w:pPr>
    </w:p>
    <w:p w14:paraId="7FEF62E4" w14:textId="77777777" w:rsidR="00F24873" w:rsidRPr="00F24873" w:rsidRDefault="00F24873" w:rsidP="006B4CEE">
      <w:pPr>
        <w:ind w:firstLine="426"/>
        <w:jc w:val="center"/>
      </w:pPr>
    </w:p>
    <w:p w14:paraId="557CAD6D" w14:textId="77777777" w:rsidR="0031068C" w:rsidRPr="00F24873" w:rsidRDefault="0031068C" w:rsidP="006B4CEE">
      <w:pPr>
        <w:ind w:firstLine="426"/>
        <w:jc w:val="center"/>
      </w:pPr>
    </w:p>
    <w:p w14:paraId="2B160FEE" w14:textId="77777777" w:rsidR="0031068C" w:rsidRPr="00F24873" w:rsidRDefault="0031068C" w:rsidP="006B4CEE">
      <w:pPr>
        <w:ind w:firstLine="426"/>
        <w:jc w:val="center"/>
      </w:pPr>
    </w:p>
    <w:p w14:paraId="086DF56E" w14:textId="77777777" w:rsidR="00944D4A" w:rsidRPr="00F24873" w:rsidRDefault="004404D1" w:rsidP="00E70E72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требования к приобретаемым </w:t>
      </w:r>
      <w:r w:rsidRPr="00F24873">
        <w:rPr>
          <w:rFonts w:ascii="Times New Roman" w:hAnsi="Times New Roman" w:cs="Times New Roman"/>
          <w:b/>
          <w:sz w:val="24"/>
          <w:szCs w:val="24"/>
          <w:lang w:val="uz-Cyrl-UZ"/>
        </w:rPr>
        <w:t>АДМ</w:t>
      </w:r>
    </w:p>
    <w:p w14:paraId="7D6D39E0" w14:textId="77777777" w:rsidR="004404D1" w:rsidRPr="00F24873" w:rsidRDefault="004404D1" w:rsidP="00F328D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Автоматизированная депозитная машина предназначена для установки внутри помещения с целью организации зоны самообслуживания клиентов банка, моментального попадания денежных средств на счёт клиентов, сокращения рисков при хранении средств и для создания новых конкурентных преимуществ банковского учреждения в сегменте обслуживания малого и среднего бизнеса. Возможность в дальнейшем производить оплаты физическими лицами коммунальных платежей и оплаты в бюджет, в онлайн режиме.</w:t>
      </w:r>
    </w:p>
    <w:p w14:paraId="62523A10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Примечание</w:t>
      </w:r>
      <w:proofErr w:type="gramStart"/>
      <w:r w:rsidR="006B4CEE" w:rsidRPr="00F24873">
        <w:rPr>
          <w:rFonts w:ascii="Times New Roman" w:hAnsi="Times New Roman" w:cs="Times New Roman"/>
          <w:sz w:val="24"/>
          <w:szCs w:val="24"/>
        </w:rPr>
        <w:t>:</w:t>
      </w:r>
      <w:r w:rsidR="0072383D" w:rsidRPr="00F24873">
        <w:rPr>
          <w:rFonts w:ascii="Times New Roman" w:hAnsi="Times New Roman" w:cs="Times New Roman"/>
          <w:sz w:val="24"/>
          <w:szCs w:val="24"/>
        </w:rPr>
        <w:t xml:space="preserve"> </w:t>
      </w:r>
      <w:r w:rsidR="006B4CEE" w:rsidRPr="00F2487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24873">
        <w:rPr>
          <w:rFonts w:ascii="Times New Roman" w:hAnsi="Times New Roman" w:cs="Times New Roman"/>
          <w:sz w:val="24"/>
          <w:szCs w:val="24"/>
        </w:rPr>
        <w:t xml:space="preserve"> выборе АДМ, учитывается то, что банкноты Центрального банка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отличаются от банкнот других стран размером и качеством бумаги. В нём должен быть установлен </w:t>
      </w:r>
      <w:r w:rsidR="006B4CEE" w:rsidRPr="00F24873">
        <w:rPr>
          <w:rFonts w:ascii="Times New Roman" w:hAnsi="Times New Roman" w:cs="Times New Roman"/>
          <w:sz w:val="24"/>
          <w:szCs w:val="24"/>
        </w:rPr>
        <w:t>надёжный сортировщик банкнот,</w:t>
      </w:r>
      <w:r w:rsidRPr="00F24873">
        <w:rPr>
          <w:rFonts w:ascii="Times New Roman" w:hAnsi="Times New Roman" w:cs="Times New Roman"/>
          <w:sz w:val="24"/>
          <w:szCs w:val="24"/>
        </w:rPr>
        <w:t xml:space="preserve"> прошедший тестирование в банках Узбекистана. У поставщика должно быть наличие опыта в работе в данной сфере с возможностью предоставить наглядные образец АДМ по ранее выполненным заказам.</w:t>
      </w:r>
    </w:p>
    <w:p w14:paraId="078A630A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Цель приобретения</w:t>
      </w:r>
    </w:p>
    <w:p w14:paraId="63062756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Для удобства клиентов в сегменте обслуживания малого и среднего бизнеса</w:t>
      </w:r>
    </w:p>
    <w:p w14:paraId="7E1FEAA0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Страхование АДМ</w:t>
      </w:r>
    </w:p>
    <w:p w14:paraId="2978FAE8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До получения банком - за счёт Поставщика. Страховая сумма должна составлять не менее 110% от стоимости поставляемого оборудования.</w:t>
      </w:r>
    </w:p>
    <w:p w14:paraId="213E56A6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Требования к поставщикам</w:t>
      </w:r>
    </w:p>
    <w:p w14:paraId="6F8ED2E7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Оригинал или копия соответствующего документа авторизации от производителя на поставку товара по данному конкурсу.</w:t>
      </w:r>
    </w:p>
    <w:p w14:paraId="553DD563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Письмо-подтверждение о наличии сервисного центра в г. Ташкент (наличия договорных отношений с подрядной организацией) и возможности осуществления сервисного обслуживания на всей территории Республики Узбекистан.</w:t>
      </w:r>
    </w:p>
    <w:p w14:paraId="40301F57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Наличие опыта у поставщика в процессах интеграции оборудования АДМ с автоматизированной банковской системой.</w:t>
      </w:r>
    </w:p>
    <w:p w14:paraId="112F276C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- Поставщик выделенного бюджета может предложит оборудования, с характеристиками, являющимся улучшенными (аналогичные) по отношению к указанным в техническом задании (для соответствия техническому заданию допускается установка опциональных модулей и устройств (в том числе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взаимоинтегрированных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>), имеющихся в линейке производителей оборудования).</w:t>
      </w:r>
    </w:p>
    <w:p w14:paraId="59081367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Требования к размерам, упаковке, отгрузке товаров</w:t>
      </w:r>
    </w:p>
    <w:p w14:paraId="25DD46F6" w14:textId="77777777" w:rsidR="004404D1" w:rsidRPr="00F24873" w:rsidRDefault="004404D1" w:rsidP="006B4CEE">
      <w:pPr>
        <w:pStyle w:val="2"/>
        <w:kinsoku w:val="0"/>
        <w:overflowPunct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F24873">
        <w:rPr>
          <w:sz w:val="24"/>
          <w:szCs w:val="24"/>
          <w:lang w:val="uz-Cyrl-UZ"/>
        </w:rPr>
        <w:t>АДМ</w:t>
      </w:r>
      <w:r w:rsidRPr="00F24873">
        <w:rPr>
          <w:sz w:val="24"/>
          <w:szCs w:val="24"/>
        </w:rPr>
        <w:t xml:space="preserve"> должны быть упакованы в упаковку, предотвращающую её порчу, повреждение во время транспортировки. Поставщик нес</w:t>
      </w:r>
      <w:r w:rsidRPr="00F24873">
        <w:rPr>
          <w:sz w:val="24"/>
          <w:szCs w:val="24"/>
          <w:lang w:val="uz-Cyrl-UZ"/>
        </w:rPr>
        <w:t>ё</w:t>
      </w:r>
      <w:r w:rsidRPr="00F24873">
        <w:rPr>
          <w:sz w:val="24"/>
          <w:szCs w:val="24"/>
        </w:rPr>
        <w:t xml:space="preserve">т ответственность перед Заказчикам за всякого рода порчу </w:t>
      </w:r>
      <w:r w:rsidRPr="00F24873">
        <w:rPr>
          <w:sz w:val="24"/>
          <w:szCs w:val="24"/>
          <w:lang w:val="uz-Cyrl-UZ"/>
        </w:rPr>
        <w:t>АДМ</w:t>
      </w:r>
      <w:r w:rsidRPr="00F24873">
        <w:rPr>
          <w:sz w:val="24"/>
          <w:szCs w:val="24"/>
        </w:rPr>
        <w:t xml:space="preserve"> вследствие некачественной или ненадлежащей упаковки и/или транспортировки, и/или за доставку их не по адресу вследствие неполной или неправильной маркировки.</w:t>
      </w:r>
    </w:p>
    <w:p w14:paraId="34F81E77" w14:textId="77777777" w:rsidR="006B4CEE" w:rsidRPr="00F24873" w:rsidRDefault="006B4CEE" w:rsidP="006B4CEE">
      <w:pPr>
        <w:pStyle w:val="2"/>
        <w:kinsoku w:val="0"/>
        <w:overflowPunct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14:paraId="2DB57F91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Указание на то, что товар должен быть новым, ранее не использованным, не эксплуатируемым, если иное не предусмотрено описанием государственной закупки</w:t>
      </w:r>
    </w:p>
    <w:p w14:paraId="26EBAA54" w14:textId="77777777" w:rsidR="006B4CEE" w:rsidRPr="00F24873" w:rsidRDefault="004404D1" w:rsidP="006B4C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Закупаемые </w:t>
      </w:r>
      <w:r w:rsidRPr="00F24873">
        <w:rPr>
          <w:rFonts w:ascii="Times New Roman" w:hAnsi="Times New Roman" w:cs="Times New Roman"/>
          <w:sz w:val="24"/>
          <w:szCs w:val="24"/>
          <w:lang w:val="uz-Cyrl-UZ"/>
        </w:rPr>
        <w:t>АДМ</w:t>
      </w:r>
      <w:r w:rsidRPr="00F24873">
        <w:rPr>
          <w:rFonts w:ascii="Times New Roman" w:hAnsi="Times New Roman" w:cs="Times New Roman"/>
          <w:sz w:val="24"/>
          <w:szCs w:val="24"/>
        </w:rPr>
        <w:t xml:space="preserve"> </w:t>
      </w:r>
      <w:r w:rsidRPr="00F24873">
        <w:rPr>
          <w:rFonts w:ascii="Times New Roman" w:hAnsi="Times New Roman" w:cs="Times New Roman"/>
          <w:noProof/>
          <w:sz w:val="24"/>
          <w:szCs w:val="24"/>
        </w:rPr>
        <w:t>должны быть новыми, ранее не использованными. Не допускается поставка выставочных образцов, оборудования, собранного из восстановленных узлов и агрегатов, а также снятых с производства. Оборудование должно быть поставлено комплектно и обеспечивать конструктивную и функциональную совместимость.</w:t>
      </w:r>
    </w:p>
    <w:p w14:paraId="39F22B63" w14:textId="77777777" w:rsidR="00F328D2" w:rsidRPr="00F24873" w:rsidRDefault="00F328D2" w:rsidP="006B4C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774AC3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по комплектации</w:t>
      </w:r>
    </w:p>
    <w:p w14:paraId="6D7BCD7D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Поставщик должен предоставить полностью укомплектованные работоспособные </w:t>
      </w:r>
      <w:r w:rsidRPr="00F24873">
        <w:rPr>
          <w:rFonts w:ascii="Times New Roman" w:hAnsi="Times New Roman" w:cs="Times New Roman"/>
          <w:sz w:val="24"/>
          <w:szCs w:val="24"/>
          <w:lang w:val="uz-Cyrl-UZ"/>
        </w:rPr>
        <w:t>АДМ</w:t>
      </w:r>
      <w:r w:rsidRPr="00F24873">
        <w:rPr>
          <w:rFonts w:ascii="Times New Roman" w:hAnsi="Times New Roman" w:cs="Times New Roman"/>
          <w:sz w:val="24"/>
          <w:szCs w:val="24"/>
        </w:rPr>
        <w:t xml:space="preserve"> и, при необходимости, предложить дополнительные модули, продукты и услуги, по каким-либо причинам не учтенные Заказчикам, но обязательные для обеспечения полноты использования запрашиваемой конфигурации. </w:t>
      </w:r>
      <w:r w:rsidRPr="00F24873">
        <w:rPr>
          <w:rFonts w:ascii="Times New Roman" w:hAnsi="Times New Roman" w:cs="Times New Roman"/>
          <w:sz w:val="24"/>
          <w:szCs w:val="24"/>
          <w:lang w:val="uz-Cyrl-UZ"/>
        </w:rPr>
        <w:t>АДМ</w:t>
      </w:r>
      <w:r w:rsidRPr="00F24873">
        <w:rPr>
          <w:rFonts w:ascii="Times New Roman" w:hAnsi="Times New Roman" w:cs="Times New Roman"/>
          <w:sz w:val="24"/>
          <w:szCs w:val="24"/>
        </w:rPr>
        <w:t xml:space="preserve"> должны быть полностью укомплектованы согласно спецификации.</w:t>
      </w:r>
    </w:p>
    <w:p w14:paraId="41872C85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Требования к обслуживанию и эксплуатации товара</w:t>
      </w:r>
    </w:p>
    <w:p w14:paraId="79C3CABF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  <w:lang w:val="uz-Cyrl-UZ"/>
        </w:rPr>
        <w:t>АДМ</w:t>
      </w:r>
      <w:r w:rsidRPr="00F24873">
        <w:rPr>
          <w:rFonts w:ascii="Times New Roman" w:hAnsi="Times New Roman" w:cs="Times New Roman"/>
          <w:sz w:val="24"/>
          <w:szCs w:val="24"/>
        </w:rPr>
        <w:t xml:space="preserve"> должны быть готовы к эксплуатации после проведения пуско-наладочных работ. Все </w:t>
      </w:r>
      <w:r w:rsidRPr="00F24873">
        <w:rPr>
          <w:rFonts w:ascii="Times New Roman" w:hAnsi="Times New Roman" w:cs="Times New Roman"/>
          <w:sz w:val="24"/>
          <w:szCs w:val="24"/>
          <w:lang w:val="uz-Cyrl-UZ"/>
        </w:rPr>
        <w:t>АДМы</w:t>
      </w:r>
      <w:r w:rsidRPr="00F24873">
        <w:rPr>
          <w:rFonts w:ascii="Times New Roman" w:hAnsi="Times New Roman" w:cs="Times New Roman"/>
          <w:sz w:val="24"/>
          <w:szCs w:val="24"/>
        </w:rPr>
        <w:t xml:space="preserve"> должны быть предназначены (совместимы) для использования в рамках межбанковских платежных систем Республики Узбекистан.</w:t>
      </w:r>
    </w:p>
    <w:p w14:paraId="6745F8D2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Требования к расходам на эксплуатацию товара</w:t>
      </w:r>
    </w:p>
    <w:p w14:paraId="02677ED0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- Все транспортные и другие расходы, связанные с заменой дефектного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АДМа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и его допоставкой, производятся за счет Поставщика.</w:t>
      </w:r>
    </w:p>
    <w:p w14:paraId="5778A1F7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При возврате терминалы по рекламации Заказчика и допоставке продукции Поставщиком все расходы несет Поставщик, а также в маркировку продукции.</w:t>
      </w:r>
    </w:p>
    <w:p w14:paraId="49EA679C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Поставщик должен предоставить информацию о расходах на эксплуатацию/владение АДМ на горизонте 5 лет, с учетом регламентного технического обслуживания.</w:t>
      </w:r>
    </w:p>
    <w:p w14:paraId="4095A536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АДМы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не должны требовать дополнительных расходов при эксплуатации, кроме </w:t>
      </w:r>
      <w:r w:rsidR="006B4CEE" w:rsidRPr="00F24873">
        <w:rPr>
          <w:rFonts w:ascii="Times New Roman" w:hAnsi="Times New Roman" w:cs="Times New Roman"/>
          <w:sz w:val="24"/>
          <w:szCs w:val="24"/>
        </w:rPr>
        <w:t>заправки чековой</w:t>
      </w:r>
      <w:r w:rsidRPr="00F24873">
        <w:rPr>
          <w:rFonts w:ascii="Times New Roman" w:hAnsi="Times New Roman" w:cs="Times New Roman"/>
          <w:sz w:val="24"/>
          <w:szCs w:val="24"/>
        </w:rPr>
        <w:t xml:space="preserve"> ленты, расходов электроэнергии и необходимого ремонта и технического обслуживания.</w:t>
      </w:r>
    </w:p>
    <w:p w14:paraId="47EFE4C7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Требование на соответствие товара нормативным документам в области технического регулирования</w:t>
      </w:r>
    </w:p>
    <w:p w14:paraId="5928902A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- Предлагаемые к поставке АДМ должны соответствовать стандартам, указанным в технических условиях, а при их отсутствии -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 </w:t>
      </w:r>
    </w:p>
    <w:p w14:paraId="042F8E5A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Оборудование должно соответствовать действующим стандартам и нормам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</w:r>
    </w:p>
    <w:p w14:paraId="2F74C62C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Требования по количеству, периодичности, сроку и месту поставок</w:t>
      </w:r>
    </w:p>
    <w:p w14:paraId="2DE357A8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- Количество – АДМ - 50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>;</w:t>
      </w:r>
    </w:p>
    <w:p w14:paraId="05A6A16D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- Срок поставки – не более </w:t>
      </w:r>
      <w:r w:rsidR="0031068C" w:rsidRPr="00F24873">
        <w:rPr>
          <w:rFonts w:ascii="Times New Roman" w:hAnsi="Times New Roman" w:cs="Times New Roman"/>
          <w:sz w:val="24"/>
          <w:szCs w:val="24"/>
        </w:rPr>
        <w:t>120</w:t>
      </w:r>
      <w:r w:rsidRPr="00F24873">
        <w:rPr>
          <w:rFonts w:ascii="Times New Roman" w:hAnsi="Times New Roman" w:cs="Times New Roman"/>
          <w:sz w:val="24"/>
          <w:szCs w:val="24"/>
        </w:rPr>
        <w:t xml:space="preserve"> календарных дней с даты подписания контракта на поставку. Место поставки: </w:t>
      </w:r>
    </w:p>
    <w:p w14:paraId="648B7A75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для иностранных поставщиков – CIP Ташкент (INCOTERMS 2010); для отечественных поставщиков – до</w:t>
      </w:r>
      <w:r w:rsidR="00A17982" w:rsidRPr="00F24873">
        <w:rPr>
          <w:rFonts w:ascii="Times New Roman" w:hAnsi="Times New Roman" w:cs="Times New Roman"/>
          <w:sz w:val="24"/>
          <w:szCs w:val="24"/>
        </w:rPr>
        <w:t xml:space="preserve"> мест установки АДМ по </w:t>
      </w:r>
      <w:r w:rsidR="00C346D2" w:rsidRPr="00F24873">
        <w:rPr>
          <w:rFonts w:ascii="Times New Roman" w:hAnsi="Times New Roman" w:cs="Times New Roman"/>
          <w:sz w:val="24"/>
          <w:szCs w:val="24"/>
        </w:rPr>
        <w:t>адресам, выданных заказчиком;</w:t>
      </w:r>
    </w:p>
    <w:p w14:paraId="55E5CC9E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также поставщик должен помочь при установке оборудований в местах назначения.</w:t>
      </w:r>
    </w:p>
    <w:p w14:paraId="6BE7BBBD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Требования к шефмонтажу (если монтаж осуществляется поставщиком)</w:t>
      </w:r>
    </w:p>
    <w:p w14:paraId="341A228B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Оборудование должно поставляться в состоянии готовности к монтажу.</w:t>
      </w:r>
    </w:p>
    <w:p w14:paraId="69AC0317" w14:textId="77777777" w:rsidR="00F328D2" w:rsidRPr="00F24873" w:rsidRDefault="00F328D2" w:rsidP="006B4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F65F8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обучению персонала</w:t>
      </w:r>
    </w:p>
    <w:p w14:paraId="0EF7A20E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Поставщик должен обучить не менее 7 сотрудников банка работе с поставляемой моделью </w:t>
      </w:r>
      <w:r w:rsidRPr="00F24873">
        <w:rPr>
          <w:rFonts w:ascii="Times New Roman" w:hAnsi="Times New Roman" w:cs="Times New Roman"/>
          <w:sz w:val="24"/>
          <w:szCs w:val="24"/>
          <w:lang w:val="uz-Cyrl-UZ"/>
        </w:rPr>
        <w:t xml:space="preserve">АДМ, а также их техническому обслуживанию уровня </w:t>
      </w:r>
      <w:r w:rsidRPr="00F24873">
        <w:rPr>
          <w:rFonts w:ascii="Times New Roman" w:hAnsi="Times New Roman" w:cs="Times New Roman"/>
          <w:sz w:val="24"/>
          <w:szCs w:val="24"/>
          <w:lang w:val="en-US"/>
        </w:rPr>
        <w:t>FLM</w:t>
      </w:r>
      <w:r w:rsidRPr="00F24873">
        <w:rPr>
          <w:rFonts w:ascii="Times New Roman" w:hAnsi="Times New Roman" w:cs="Times New Roman"/>
          <w:sz w:val="24"/>
          <w:szCs w:val="24"/>
        </w:rPr>
        <w:t>.</w:t>
      </w:r>
    </w:p>
    <w:p w14:paraId="4D10A716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Передаваемая вместе с товаром документация и необходимое количество расходных материалов</w:t>
      </w:r>
    </w:p>
    <w:p w14:paraId="12E6D315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Вместе с отгруженными оборудованием Поставщик обязуется направить Заказчику нижеперечисленные документы:</w:t>
      </w:r>
    </w:p>
    <w:p w14:paraId="3C3C892C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• счёт-фактура (инвойс) на сумму общей стоимости отгруженного товара на имя Заказчика;</w:t>
      </w:r>
    </w:p>
    <w:p w14:paraId="79672DD4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• транспортная накладная, выписанная на имя Заказчика;</w:t>
      </w:r>
    </w:p>
    <w:p w14:paraId="06561DD9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• документация по эксплуатации АДМ (на бумажном и электронном носителе). </w:t>
      </w:r>
    </w:p>
    <w:p w14:paraId="30C3BCD0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оборудованием.</w:t>
      </w:r>
    </w:p>
    <w:p w14:paraId="602F4D21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 xml:space="preserve">Требования по гарантийному и послегарантийному обслуживанию </w:t>
      </w:r>
      <w:r w:rsidR="00F328D2" w:rsidRPr="00F24873">
        <w:rPr>
          <w:rFonts w:ascii="Times New Roman" w:hAnsi="Times New Roman" w:cs="Times New Roman"/>
          <w:b/>
          <w:sz w:val="24"/>
          <w:szCs w:val="24"/>
        </w:rPr>
        <w:br/>
      </w:r>
      <w:r w:rsidRPr="00F24873">
        <w:rPr>
          <w:rFonts w:ascii="Times New Roman" w:hAnsi="Times New Roman" w:cs="Times New Roman"/>
          <w:b/>
          <w:sz w:val="24"/>
          <w:szCs w:val="24"/>
        </w:rPr>
        <w:t>(срок, место)</w:t>
      </w:r>
    </w:p>
    <w:p w14:paraId="11AED577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Гарантийный срок на оборудование должен составлять не менее 12 месяцев со дня подписания Акта приёма-передачи оборудования Заказчику.</w:t>
      </w:r>
    </w:p>
    <w:p w14:paraId="7B3FEDF9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Если для какого-либо оборудования стандартные гарантийные сроки, установленные производителем, превышают запрашиваемый гарантийный срок, то гарантийный срок данного оборудования устанавливается продолжительностью не менее гарантийного срока, установленного производителем данного оборудования.</w:t>
      </w:r>
    </w:p>
    <w:p w14:paraId="5E996F0D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Все оборудование должно сопровождаться гарантийными талонами, оформленными надлежащим образом.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 срока. Наличие гарантийного сервис-центра в Узбекистане. Срок выполнения гарантийных сервисных, ремонтных работ не должен </w:t>
      </w:r>
      <w:r w:rsidR="00F328D2" w:rsidRPr="00F24873">
        <w:rPr>
          <w:rFonts w:ascii="Times New Roman" w:hAnsi="Times New Roman" w:cs="Times New Roman"/>
          <w:sz w:val="24"/>
          <w:szCs w:val="24"/>
        </w:rPr>
        <w:t>превышать 2 рабочих</w:t>
      </w:r>
      <w:r w:rsidRPr="00F24873">
        <w:rPr>
          <w:rFonts w:ascii="Times New Roman" w:hAnsi="Times New Roman" w:cs="Times New Roman"/>
          <w:sz w:val="24"/>
          <w:szCs w:val="24"/>
        </w:rPr>
        <w:t xml:space="preserve"> дней с момента подачи заявки на проведение ремонта.</w:t>
      </w:r>
    </w:p>
    <w:p w14:paraId="3F4640D5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В случае поставки дефектной продукции Заказчик имеет право выставить Поставщику письменные рекламации в течение 60 (шестьдесят) календарных дней с даты подписания Акта приема-передачи. Рекламации могут быть направлены Поставщику нарочно, по почте, </w:t>
      </w:r>
      <w:proofErr w:type="spellStart"/>
      <w:proofErr w:type="gramStart"/>
      <w:r w:rsidRPr="00F24873">
        <w:rPr>
          <w:rFonts w:ascii="Times New Roman" w:hAnsi="Times New Roman" w:cs="Times New Roman"/>
          <w:sz w:val="24"/>
          <w:szCs w:val="24"/>
        </w:rPr>
        <w:t>эл.почте</w:t>
      </w:r>
      <w:proofErr w:type="spellEnd"/>
      <w:proofErr w:type="gramEnd"/>
      <w:r w:rsidRPr="00F24873">
        <w:rPr>
          <w:rFonts w:ascii="Times New Roman" w:hAnsi="Times New Roman" w:cs="Times New Roman"/>
          <w:sz w:val="24"/>
          <w:szCs w:val="24"/>
        </w:rPr>
        <w:t xml:space="preserve"> или по факсу. В рекламации указывается следующая информация:</w:t>
      </w:r>
    </w:p>
    <w:p w14:paraId="0531EF91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наименование продукции;</w:t>
      </w:r>
    </w:p>
    <w:p w14:paraId="67C04C63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количество дефектных единиц;</w:t>
      </w:r>
    </w:p>
    <w:p w14:paraId="573F7371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- подробное описание характера дефекта.</w:t>
      </w:r>
    </w:p>
    <w:p w14:paraId="383C8B18" w14:textId="77777777" w:rsidR="004404D1" w:rsidRPr="00F24873" w:rsidRDefault="004404D1" w:rsidP="006B4CEE">
      <w:pPr>
        <w:spacing w:after="10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Поставщик должен рассмотреть рекламации Заказчика и письменно сообщить об их принятии или отклонении в течение 10 (десять) календарных дней с даты получения рекламации.</w:t>
      </w:r>
    </w:p>
    <w:p w14:paraId="05B0F7C8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 xml:space="preserve">Рекламация может быть выставлена в случае несоответствия стандартов или непригодности оборудования для использования по прямому назначению. В случае признания рекламации, Поставщик обязуется произвести замену дефектной продукции в течение </w:t>
      </w:r>
      <w:r w:rsidR="0031068C" w:rsidRPr="00F24873">
        <w:rPr>
          <w:rFonts w:ascii="Times New Roman" w:hAnsi="Times New Roman" w:cs="Times New Roman"/>
          <w:sz w:val="24"/>
          <w:szCs w:val="24"/>
        </w:rPr>
        <w:t>6</w:t>
      </w:r>
      <w:r w:rsidRPr="00F24873">
        <w:rPr>
          <w:rFonts w:ascii="Times New Roman" w:hAnsi="Times New Roman" w:cs="Times New Roman"/>
          <w:sz w:val="24"/>
          <w:szCs w:val="24"/>
        </w:rPr>
        <w:t xml:space="preserve">0 (шестьдесят) календарных дней с даты оформления Акта приема-передачи дефектных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АДМов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>.</w:t>
      </w:r>
    </w:p>
    <w:p w14:paraId="711E61E2" w14:textId="77777777" w:rsidR="0031068C" w:rsidRPr="00F24873" w:rsidRDefault="0031068C" w:rsidP="006B4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E1E14" w14:textId="77777777" w:rsidR="0031068C" w:rsidRPr="00F24873" w:rsidRDefault="0031068C" w:rsidP="006B4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4AC3A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остаточному сроку годности, сроку хранения, гарантии качества товара</w:t>
      </w:r>
    </w:p>
    <w:p w14:paraId="7E7FE111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Поставщик гарантирует наступление даты окончания поддержки EOS (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>) аппаратного обеспечения (всех комплектующих) не ранее чем через 5 лет со дня подписания Акта приёма-передачи оборудования.</w:t>
      </w:r>
    </w:p>
    <w:p w14:paraId="0AEA4BA1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Поддержка аппаратного обеспечения подразумевает доступность сервисного обслуживания всех блоков и компонентов аппаратного обеспечения.</w:t>
      </w:r>
    </w:p>
    <w:p w14:paraId="59641C1B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Поставщик гарантирует наступление даты окончания приема заказов, производства и поставки отдельных плат и модулей EOM (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873">
        <w:rPr>
          <w:rFonts w:ascii="Times New Roman" w:hAnsi="Times New Roman" w:cs="Times New Roman"/>
          <w:sz w:val="24"/>
          <w:szCs w:val="24"/>
        </w:rPr>
        <w:t>expansion</w:t>
      </w:r>
      <w:proofErr w:type="spellEnd"/>
      <w:r w:rsidRPr="00F24873">
        <w:rPr>
          <w:rFonts w:ascii="Times New Roman" w:hAnsi="Times New Roman" w:cs="Times New Roman"/>
          <w:sz w:val="24"/>
          <w:szCs w:val="24"/>
        </w:rPr>
        <w:t>) не ранее чем через 5 лет с момента заключения договора поставки оборудования.</w:t>
      </w:r>
    </w:p>
    <w:p w14:paraId="70970F9F" w14:textId="77777777" w:rsidR="004404D1" w:rsidRPr="00F24873" w:rsidRDefault="004404D1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</w:rPr>
        <w:t>Поставщик берет на себя обязательства обеспечивать соответствие качества товара необходимым требованиям и нести ответственность перед покупателем за выявленные в товаре недостатки.</w:t>
      </w:r>
    </w:p>
    <w:p w14:paraId="6E3F4277" w14:textId="77777777" w:rsidR="004404D1" w:rsidRPr="00F24873" w:rsidRDefault="004404D1" w:rsidP="006B4CEE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Требования к году производства/выпуску товара</w:t>
      </w:r>
    </w:p>
    <w:p w14:paraId="0BE5CB3E" w14:textId="77777777" w:rsidR="004404D1" w:rsidRPr="00F24873" w:rsidRDefault="008367C5" w:rsidP="006B4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73">
        <w:rPr>
          <w:rFonts w:ascii="Times New Roman" w:hAnsi="Times New Roman" w:cs="Times New Roman"/>
          <w:sz w:val="24"/>
          <w:szCs w:val="24"/>
          <w:lang w:val="uz-Cyrl-UZ"/>
        </w:rPr>
        <w:t>АДМ</w:t>
      </w:r>
      <w:r w:rsidRPr="00F24873">
        <w:rPr>
          <w:rFonts w:ascii="Times New Roman" w:hAnsi="Times New Roman" w:cs="Times New Roman"/>
          <w:sz w:val="24"/>
          <w:szCs w:val="24"/>
        </w:rPr>
        <w:t xml:space="preserve"> должны быть произведены не ранее </w:t>
      </w:r>
      <w:r w:rsidR="00747F42" w:rsidRPr="00F24873">
        <w:rPr>
          <w:rFonts w:ascii="Times New Roman" w:hAnsi="Times New Roman" w:cs="Times New Roman"/>
          <w:sz w:val="24"/>
          <w:szCs w:val="24"/>
        </w:rPr>
        <w:t>3</w:t>
      </w:r>
      <w:r w:rsidRPr="00F24873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747F42" w:rsidRPr="00F24873">
        <w:rPr>
          <w:rFonts w:ascii="Times New Roman" w:hAnsi="Times New Roman" w:cs="Times New Roman"/>
          <w:sz w:val="24"/>
          <w:szCs w:val="24"/>
        </w:rPr>
        <w:t>5</w:t>
      </w:r>
      <w:r w:rsidRPr="00F24873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9B2AE51" w14:textId="77777777" w:rsidR="008367C5" w:rsidRPr="00F24873" w:rsidRDefault="008367C5" w:rsidP="006B4C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873">
        <w:rPr>
          <w:rFonts w:ascii="Times New Roman" w:hAnsi="Times New Roman" w:cs="Times New Roman"/>
          <w:b/>
          <w:sz w:val="24"/>
          <w:szCs w:val="24"/>
        </w:rPr>
        <w:t>Технические характеристики Автоматизированная депозитная машина (АДМ)</w:t>
      </w: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5859"/>
      </w:tblGrid>
      <w:tr w:rsidR="008367C5" w:rsidRPr="00F24873" w14:paraId="2255B46B" w14:textId="77777777" w:rsidTr="006B4CEE">
        <w:trPr>
          <w:trHeight w:val="1257"/>
        </w:trPr>
        <w:tc>
          <w:tcPr>
            <w:tcW w:w="3544" w:type="dxa"/>
            <w:vAlign w:val="center"/>
          </w:tcPr>
          <w:p w14:paraId="26D61406" w14:textId="77777777" w:rsidR="008367C5" w:rsidRPr="00F24873" w:rsidRDefault="008367C5" w:rsidP="006B4CE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Функциональные требования</w:t>
            </w:r>
          </w:p>
        </w:tc>
        <w:tc>
          <w:tcPr>
            <w:tcW w:w="6379" w:type="dxa"/>
            <w:vAlign w:val="center"/>
          </w:tcPr>
          <w:p w14:paraId="7DCADF4D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Высокоскоростной прием наличных денег;</w:t>
            </w:r>
          </w:p>
          <w:p w14:paraId="6AE584DB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Хранение наличных.</w:t>
            </w:r>
          </w:p>
          <w:p w14:paraId="0226B761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Передача информации о проведенных операциях в АБС Банка.</w:t>
            </w:r>
          </w:p>
        </w:tc>
      </w:tr>
      <w:tr w:rsidR="008367C5" w:rsidRPr="00F24873" w14:paraId="71F41BF0" w14:textId="77777777" w:rsidTr="006B4CEE">
        <w:tc>
          <w:tcPr>
            <w:tcW w:w="3544" w:type="dxa"/>
            <w:vAlign w:val="center"/>
          </w:tcPr>
          <w:p w14:paraId="4CF73ED8" w14:textId="77777777" w:rsidR="008367C5" w:rsidRPr="00F24873" w:rsidRDefault="008367C5" w:rsidP="006B4CEE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Клиентский интерфейс</w:t>
            </w:r>
          </w:p>
        </w:tc>
        <w:tc>
          <w:tcPr>
            <w:tcW w:w="6379" w:type="dxa"/>
          </w:tcPr>
          <w:p w14:paraId="4432CA5F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Дисплей – не менее 19-дюймовый сенсорный экран.</w:t>
            </w:r>
          </w:p>
          <w:p w14:paraId="6B8A798C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Клавиатура – защищенная EPP (отвечающая стандарту PCI 5.0x и более, русифицированная) -</w:t>
            </w:r>
            <w:r w:rsidR="00213F21"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опция</w:t>
            </w:r>
          </w:p>
          <w:p w14:paraId="3A65E44C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Картридер банковских карт - опция</w:t>
            </w:r>
          </w:p>
        </w:tc>
      </w:tr>
      <w:tr w:rsidR="008367C5" w:rsidRPr="00F24873" w14:paraId="46CFC7C7" w14:textId="77777777" w:rsidTr="006B4CEE">
        <w:trPr>
          <w:trHeight w:val="968"/>
        </w:trPr>
        <w:tc>
          <w:tcPr>
            <w:tcW w:w="3544" w:type="dxa"/>
            <w:vAlign w:val="center"/>
          </w:tcPr>
          <w:p w14:paraId="3CE0A858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Депозитный модуль</w:t>
            </w:r>
          </w:p>
          <w:p w14:paraId="11A71003" w14:textId="77777777" w:rsidR="008367C5" w:rsidRPr="00F24873" w:rsidRDefault="008367C5" w:rsidP="006B4CEE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11E06F9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Скорость приёма банкнот должна быть не менее              1000 б/мин.</w:t>
            </w:r>
          </w:p>
          <w:p w14:paraId="07FE6E07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адаптация депозитного модуля АДМ под национальную валюту для приема </w:t>
            </w:r>
            <w:r w:rsidR="006B4CEE" w:rsidRPr="00F24873">
              <w:rPr>
                <w:rFonts w:ascii="Times New Roman" w:hAnsi="Times New Roman" w:cs="Times New Roman"/>
                <w:sz w:val="24"/>
                <w:szCs w:val="24"/>
              </w:rPr>
              <w:t>денежных банкнот</w:t>
            </w: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номиналом </w:t>
            </w:r>
            <w:r w:rsidRPr="00F24873">
              <w:rPr>
                <w:rFonts w:ascii="Times New Roman" w:hAnsi="Times New Roman" w:cs="Times New Roman"/>
                <w:b/>
                <w:sz w:val="24"/>
                <w:szCs w:val="24"/>
              </w:rPr>
              <w:t>1000 сум,</w:t>
            </w:r>
            <w:r w:rsidR="00213F21" w:rsidRPr="00F24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2000 сум,</w:t>
            </w:r>
            <w:r w:rsidRPr="00F24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5000 сум, 10 000 сум, 50 000 сум, 100 000 сум</w:t>
            </w:r>
            <w:r w:rsidR="00B255BF" w:rsidRPr="00F248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24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  <w:r w:rsidRPr="00F248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F24873">
              <w:rPr>
                <w:rFonts w:ascii="Times New Roman" w:hAnsi="Times New Roman" w:cs="Times New Roman"/>
                <w:b/>
                <w:sz w:val="24"/>
                <w:szCs w:val="24"/>
              </w:rPr>
              <w:t>000 сум</w:t>
            </w: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и с возможность дальнейшего добавления вновь вводимых в оборот номиналов национальной валюты.</w:t>
            </w:r>
          </w:p>
        </w:tc>
      </w:tr>
      <w:tr w:rsidR="008367C5" w:rsidRPr="00F24873" w14:paraId="78651475" w14:textId="77777777" w:rsidTr="006B4CEE">
        <w:trPr>
          <w:trHeight w:val="968"/>
        </w:trPr>
        <w:tc>
          <w:tcPr>
            <w:tcW w:w="3544" w:type="dxa"/>
            <w:vAlign w:val="center"/>
          </w:tcPr>
          <w:p w14:paraId="2C2FF0D7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хранению банкнот</w:t>
            </w:r>
          </w:p>
        </w:tc>
        <w:tc>
          <w:tcPr>
            <w:tcW w:w="6379" w:type="dxa"/>
          </w:tcPr>
          <w:p w14:paraId="46372FE3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Мешок для хранения наличных денежных средств с емкостью не мене 25000 </w:t>
            </w:r>
            <w:r w:rsidR="00213F21" w:rsidRPr="00F24873">
              <w:rPr>
                <w:rFonts w:ascii="Times New Roman" w:hAnsi="Times New Roman" w:cs="Times New Roman"/>
                <w:sz w:val="24"/>
                <w:szCs w:val="24"/>
              </w:rPr>
              <w:t>банкнот;</w:t>
            </w:r>
          </w:p>
          <w:p w14:paraId="4E34F1C1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Дополнительный мешок с емкостью не менее 25000 банкнот.</w:t>
            </w:r>
          </w:p>
          <w:p w14:paraId="602B4E3B" w14:textId="77777777" w:rsidR="006B4CEE" w:rsidRPr="00F24873" w:rsidRDefault="006B4CEE" w:rsidP="00747F42">
            <w:pPr>
              <w:pStyle w:val="a3"/>
              <w:spacing w:after="100"/>
              <w:ind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7C5" w:rsidRPr="00F24873" w14:paraId="2903F366" w14:textId="77777777" w:rsidTr="006B4CEE">
        <w:trPr>
          <w:trHeight w:val="968"/>
        </w:trPr>
        <w:tc>
          <w:tcPr>
            <w:tcW w:w="3544" w:type="dxa"/>
            <w:vAlign w:val="center"/>
          </w:tcPr>
          <w:p w14:paraId="58CEC357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Требования к емкости входного лотка </w:t>
            </w:r>
            <w:proofErr w:type="spellStart"/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купюроприемника</w:t>
            </w:r>
            <w:proofErr w:type="spellEnd"/>
          </w:p>
        </w:tc>
        <w:tc>
          <w:tcPr>
            <w:tcW w:w="6379" w:type="dxa"/>
            <w:vAlign w:val="center"/>
          </w:tcPr>
          <w:p w14:paraId="0F28BDBF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24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00 банкнот</w:t>
            </w:r>
          </w:p>
        </w:tc>
      </w:tr>
      <w:tr w:rsidR="008367C5" w:rsidRPr="00F24873" w14:paraId="3E7D6801" w14:textId="77777777" w:rsidTr="006B4CEE">
        <w:trPr>
          <w:trHeight w:val="968"/>
        </w:trPr>
        <w:tc>
          <w:tcPr>
            <w:tcW w:w="3544" w:type="dxa"/>
            <w:vAlign w:val="center"/>
          </w:tcPr>
          <w:p w14:paraId="179D4D93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емкости лотка для отбракованных купюр</w:t>
            </w:r>
          </w:p>
        </w:tc>
        <w:tc>
          <w:tcPr>
            <w:tcW w:w="6379" w:type="dxa"/>
            <w:vAlign w:val="center"/>
          </w:tcPr>
          <w:p w14:paraId="08B5B8C1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Не менее 100 банкнот</w:t>
            </w:r>
          </w:p>
        </w:tc>
      </w:tr>
      <w:tr w:rsidR="008367C5" w:rsidRPr="00F24873" w14:paraId="0B825F74" w14:textId="77777777" w:rsidTr="006B4CEE">
        <w:trPr>
          <w:trHeight w:val="968"/>
        </w:trPr>
        <w:tc>
          <w:tcPr>
            <w:tcW w:w="3544" w:type="dxa"/>
            <w:vAlign w:val="center"/>
          </w:tcPr>
          <w:p w14:paraId="6C0BC86D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 видам детекции банкнот</w:t>
            </w:r>
          </w:p>
        </w:tc>
        <w:tc>
          <w:tcPr>
            <w:tcW w:w="6379" w:type="dxa"/>
          </w:tcPr>
          <w:p w14:paraId="1B14E42D" w14:textId="77777777" w:rsidR="008367C5" w:rsidRPr="00F24873" w:rsidRDefault="006B4CEE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67C5"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нфракрасный датчик., магнитный датчик 16 канальный, ультрафиолетовый датчик по ширине банкноте. оптическая, по размеру, по толщине. По длине. 2 </w:t>
            </w:r>
            <w:r w:rsidR="008367C5" w:rsidRPr="00F24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r w:rsidR="008367C5"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7C5" w:rsidRPr="00F24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scanner</w:t>
            </w:r>
            <w:r w:rsidR="008367C5"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(ИК, ИК на отражение и на просвет, </w:t>
            </w:r>
            <w:r w:rsidR="008367C5" w:rsidRPr="00F24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 w:rsidR="008367C5" w:rsidRPr="00F24873">
              <w:rPr>
                <w:rFonts w:ascii="Times New Roman" w:hAnsi="Times New Roman" w:cs="Times New Roman"/>
                <w:sz w:val="24"/>
                <w:szCs w:val="24"/>
              </w:rPr>
              <w:t>), сканирование и сравнение серийных номеров (</w:t>
            </w:r>
            <w:r w:rsidR="008367C5" w:rsidRPr="00F24873">
              <w:rPr>
                <w:rFonts w:ascii="Times New Roman" w:hAnsi="Times New Roman" w:cs="Times New Roman"/>
                <w:b/>
                <w:sz w:val="24"/>
                <w:szCs w:val="24"/>
              </w:rPr>
              <w:t>не платежки</w:t>
            </w:r>
            <w:r w:rsidR="008367C5" w:rsidRPr="00F2487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367C5" w:rsidRPr="00F24873" w14:paraId="2F219612" w14:textId="77777777" w:rsidTr="006B4CEE">
        <w:trPr>
          <w:trHeight w:val="470"/>
        </w:trPr>
        <w:tc>
          <w:tcPr>
            <w:tcW w:w="3544" w:type="dxa"/>
            <w:vAlign w:val="center"/>
          </w:tcPr>
          <w:p w14:paraId="23949519" w14:textId="77777777" w:rsidR="008367C5" w:rsidRPr="00F24873" w:rsidRDefault="008367C5" w:rsidP="006B4CEE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Принтеры</w:t>
            </w:r>
          </w:p>
        </w:tc>
        <w:tc>
          <w:tcPr>
            <w:tcW w:w="6379" w:type="dxa"/>
          </w:tcPr>
          <w:p w14:paraId="16289D27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Чековый термопринтер.</w:t>
            </w:r>
          </w:p>
        </w:tc>
      </w:tr>
      <w:tr w:rsidR="008367C5" w:rsidRPr="00F24873" w14:paraId="556D2921" w14:textId="77777777" w:rsidTr="006B4CEE">
        <w:trPr>
          <w:trHeight w:val="70"/>
        </w:trPr>
        <w:tc>
          <w:tcPr>
            <w:tcW w:w="3544" w:type="dxa"/>
            <w:vAlign w:val="center"/>
          </w:tcPr>
          <w:p w14:paraId="3686ED28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6379" w:type="dxa"/>
          </w:tcPr>
          <w:p w14:paraId="7144EF58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Сейф 1-го класса устойчивости к взлому (не менее UL-291);</w:t>
            </w:r>
            <w:r w:rsidR="00747F42"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c 8 ригельным замком (типа паука).</w:t>
            </w:r>
          </w:p>
          <w:p w14:paraId="7C9EFEAC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(ИБП);</w:t>
            </w:r>
          </w:p>
          <w:p w14:paraId="7A9D087D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Дверь сейфа оснащена двумя замками: ключев</w:t>
            </w:r>
            <w:r w:rsidR="00213F21" w:rsidRPr="00F24873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5B94EC" w14:textId="77777777" w:rsidR="008367C5" w:rsidRPr="00F24873" w:rsidRDefault="008367C5" w:rsidP="006B4CEE">
            <w:p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видеонаблюдения формата NTSC, PAL или других форматов,</w:t>
            </w:r>
            <w:r w:rsidR="00213F21"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камеры должно быть на уровне </w:t>
            </w:r>
            <w:r w:rsidR="00672A9F" w:rsidRPr="00F24873">
              <w:rPr>
                <w:rFonts w:ascii="Times New Roman" w:hAnsi="Times New Roman" w:cs="Times New Roman"/>
                <w:sz w:val="24"/>
                <w:szCs w:val="24"/>
              </w:rPr>
              <w:t>жидкокристаллического</w:t>
            </w: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монитора для фиксации лица клиента, Срок хранения видеоинформации не менее 90 календарных дней.</w:t>
            </w:r>
          </w:p>
        </w:tc>
      </w:tr>
      <w:tr w:rsidR="008367C5" w:rsidRPr="00F24873" w14:paraId="00ECAA7F" w14:textId="77777777" w:rsidTr="006B4CEE">
        <w:tc>
          <w:tcPr>
            <w:tcW w:w="3544" w:type="dxa"/>
            <w:vAlign w:val="center"/>
          </w:tcPr>
          <w:p w14:paraId="57CFB985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платформа</w:t>
            </w:r>
          </w:p>
        </w:tc>
        <w:tc>
          <w:tcPr>
            <w:tcW w:w="6379" w:type="dxa"/>
          </w:tcPr>
          <w:p w14:paraId="570CF7AF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 с частотой не менее 2 </w:t>
            </w:r>
            <w:proofErr w:type="spellStart"/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GHz</w:t>
            </w:r>
            <w:proofErr w:type="spellEnd"/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86E2A5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RAM не менее 4 GB DDR3;</w:t>
            </w:r>
          </w:p>
          <w:p w14:paraId="7CB1A742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Объем памяти не менее 128 GB;</w:t>
            </w:r>
          </w:p>
          <w:p w14:paraId="466A8E94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Наличие выходов LAN, COM, USB.</w:t>
            </w:r>
          </w:p>
        </w:tc>
      </w:tr>
      <w:tr w:rsidR="008367C5" w:rsidRPr="00F24873" w14:paraId="0BD9C306" w14:textId="77777777" w:rsidTr="006B4CEE">
        <w:tc>
          <w:tcPr>
            <w:tcW w:w="3544" w:type="dxa"/>
            <w:vAlign w:val="center"/>
          </w:tcPr>
          <w:p w14:paraId="12557EBD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Style w:val="211pt"/>
                <w:rFonts w:eastAsia="Arial"/>
                <w:sz w:val="24"/>
                <w:szCs w:val="24"/>
                <w:shd w:val="clear" w:color="auto" w:fill="auto"/>
              </w:rPr>
              <w:t xml:space="preserve">Требования </w:t>
            </w:r>
            <w:r w:rsidRPr="00F24873">
              <w:rPr>
                <w:rFonts w:ascii="Times New Roman" w:hAnsi="Times New Roman" w:cs="Times New Roman"/>
                <w:b/>
                <w:sz w:val="24"/>
                <w:szCs w:val="24"/>
              </w:rPr>
              <w:t>к условиям эксплуатации</w:t>
            </w:r>
          </w:p>
        </w:tc>
        <w:tc>
          <w:tcPr>
            <w:tcW w:w="6379" w:type="dxa"/>
          </w:tcPr>
          <w:p w14:paraId="74EBDFC4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работы: в диапазоне или более от 0 С до +40 С </w:t>
            </w:r>
          </w:p>
          <w:p w14:paraId="17F45602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Влажность: не более </w:t>
            </w:r>
            <w:r w:rsidRPr="00F24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139446E6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Напряжение 220 В (±10%)</w:t>
            </w:r>
          </w:p>
          <w:p w14:paraId="3A709390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Частота сети 50 Гц </w:t>
            </w:r>
          </w:p>
        </w:tc>
      </w:tr>
      <w:tr w:rsidR="008367C5" w:rsidRPr="00F24873" w14:paraId="0E426D3F" w14:textId="77777777" w:rsidTr="006B4CEE">
        <w:tc>
          <w:tcPr>
            <w:tcW w:w="3544" w:type="dxa"/>
            <w:vAlign w:val="center"/>
          </w:tcPr>
          <w:p w14:paraId="3C1B6A23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6379" w:type="dxa"/>
          </w:tcPr>
          <w:p w14:paraId="02C399F5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 </w:t>
            </w:r>
            <w:proofErr w:type="spellStart"/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F24873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версии либо аналог;</w:t>
            </w:r>
          </w:p>
          <w:p w14:paraId="24F60C4B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spacing w:after="100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hAnsi="Times New Roman" w:cs="Times New Roman"/>
                <w:sz w:val="24"/>
                <w:szCs w:val="24"/>
              </w:rPr>
              <w:t>Дополнительный программный пакет в комплекте для работы АДМ (в зависимости от завода изготовителя);</w:t>
            </w:r>
          </w:p>
        </w:tc>
      </w:tr>
      <w:tr w:rsidR="008367C5" w:rsidRPr="00F24873" w14:paraId="27B537A6" w14:textId="77777777" w:rsidTr="006B4CEE">
        <w:trPr>
          <w:trHeight w:val="853"/>
        </w:trPr>
        <w:tc>
          <w:tcPr>
            <w:tcW w:w="3544" w:type="dxa"/>
            <w:vAlign w:val="center"/>
          </w:tcPr>
          <w:p w14:paraId="2565C5C2" w14:textId="77777777" w:rsidR="008367C5" w:rsidRPr="00F24873" w:rsidRDefault="008367C5" w:rsidP="006B4CEE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ПО</w:t>
            </w:r>
          </w:p>
        </w:tc>
        <w:tc>
          <w:tcPr>
            <w:tcW w:w="6379" w:type="dxa"/>
          </w:tcPr>
          <w:p w14:paraId="4C605BF9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>Все лицензии на программное обеспечение должны быть бессрочными;</w:t>
            </w:r>
            <w:r w:rsidR="00672A9F"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наличии договора на техническое обслуживание.</w:t>
            </w:r>
          </w:p>
        </w:tc>
      </w:tr>
      <w:tr w:rsidR="008367C5" w:rsidRPr="00F24873" w14:paraId="1F327094" w14:textId="77777777" w:rsidTr="006B4CEE">
        <w:trPr>
          <w:trHeight w:val="565"/>
        </w:trPr>
        <w:tc>
          <w:tcPr>
            <w:tcW w:w="3544" w:type="dxa"/>
            <w:vAlign w:val="center"/>
          </w:tcPr>
          <w:p w14:paraId="6E24AD20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 возможности</w:t>
            </w:r>
          </w:p>
          <w:p w14:paraId="10128BF4" w14:textId="77777777" w:rsidR="008367C5" w:rsidRPr="00F24873" w:rsidRDefault="008367C5" w:rsidP="006B4CEE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28FD5B3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</w:t>
            </w: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>-мониторинга работоспособности АДМ</w:t>
            </w:r>
          </w:p>
          <w:p w14:paraId="5306077F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дистанционного мониторинга и обновления программного обеспечения каждого АДМ</w:t>
            </w:r>
          </w:p>
          <w:p w14:paraId="295A7A51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осуществления мониторинга по проведенным операциям через АДМ</w:t>
            </w:r>
          </w:p>
          <w:p w14:paraId="0F132D7A" w14:textId="77777777" w:rsidR="008367C5" w:rsidRPr="00F24873" w:rsidRDefault="008367C5" w:rsidP="006B4CE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</w:t>
            </w: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="006B4CEE"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принятых купюр по количеству и по их номиналу, для планирования замены мешков и инкассации АДМ</w:t>
            </w:r>
          </w:p>
          <w:p w14:paraId="6DC44FB3" w14:textId="77777777" w:rsidR="008367C5" w:rsidRPr="00F24873" w:rsidRDefault="008367C5" w:rsidP="0072383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интеграции АДМ с</w:t>
            </w:r>
            <w:r w:rsidR="006B4CEE"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CEE" w:rsidRPr="00F248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iABS</w:t>
            </w:r>
            <w:proofErr w:type="spellEnd"/>
            <w:r w:rsidRPr="00F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Банка.</w:t>
            </w:r>
          </w:p>
        </w:tc>
      </w:tr>
    </w:tbl>
    <w:p w14:paraId="6D159CA1" w14:textId="77777777" w:rsidR="000F5871" w:rsidRPr="00F24873" w:rsidRDefault="000F5871" w:rsidP="006B4C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6B589" w14:textId="77777777" w:rsidR="00E70E72" w:rsidRPr="00F24873" w:rsidRDefault="00E70E72" w:rsidP="006B4C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E72" w:rsidRPr="00F24873" w:rsidSect="00F328D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2159"/>
    <w:multiLevelType w:val="hybridMultilevel"/>
    <w:tmpl w:val="3C42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30F9C"/>
    <w:multiLevelType w:val="hybridMultilevel"/>
    <w:tmpl w:val="22DA5A22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D1"/>
    <w:rsid w:val="000F5871"/>
    <w:rsid w:val="00213F21"/>
    <w:rsid w:val="0031068C"/>
    <w:rsid w:val="004404D1"/>
    <w:rsid w:val="00672A9F"/>
    <w:rsid w:val="006B4CEE"/>
    <w:rsid w:val="0072383D"/>
    <w:rsid w:val="00747F42"/>
    <w:rsid w:val="008367C5"/>
    <w:rsid w:val="008C3570"/>
    <w:rsid w:val="00944D4A"/>
    <w:rsid w:val="00A17982"/>
    <w:rsid w:val="00AB7EEF"/>
    <w:rsid w:val="00B255BF"/>
    <w:rsid w:val="00B34129"/>
    <w:rsid w:val="00BA4166"/>
    <w:rsid w:val="00C346D2"/>
    <w:rsid w:val="00CC56B4"/>
    <w:rsid w:val="00DD60CE"/>
    <w:rsid w:val="00E70E72"/>
    <w:rsid w:val="00EB5E90"/>
    <w:rsid w:val="00F24873"/>
    <w:rsid w:val="00F3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E072"/>
  <w15:chartTrackingRefBased/>
  <w15:docId w15:val="{7C86A2A6-6C2C-4A2B-B450-24CE2BC2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_маркированный_список,_Абзац списка,Абзац Стас,List Paragraph,lp1,Paragraphe de liste1,GOST_TableList"/>
    <w:basedOn w:val="a"/>
    <w:link w:val="a4"/>
    <w:uiPriority w:val="34"/>
    <w:qFormat/>
    <w:rsid w:val="004404D1"/>
    <w:pPr>
      <w:ind w:left="720"/>
      <w:contextualSpacing/>
    </w:pPr>
  </w:style>
  <w:style w:type="table" w:styleId="a5">
    <w:name w:val="Table Grid"/>
    <w:basedOn w:val="a1"/>
    <w:uiPriority w:val="99"/>
    <w:rsid w:val="004404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404D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404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;Полужирный"/>
    <w:rsid w:val="008367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4">
    <w:name w:val="Абзац списка Знак"/>
    <w:aliases w:val="A_маркированный_список Знак,_Абзац списка Знак,Абзац Стас Знак,List Paragraph Знак,lp1 Знак,Paragraphe de liste1 Знак,GOST_TableList Знак"/>
    <w:link w:val="a3"/>
    <w:uiPriority w:val="34"/>
    <w:rsid w:val="0083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Azizbek Murodullayev</dc:creator>
  <cp:keywords/>
  <dc:description/>
  <cp:lastModifiedBy>Dilshod Kuldoshev Melixurozovich</cp:lastModifiedBy>
  <cp:revision>2</cp:revision>
  <dcterms:created xsi:type="dcterms:W3CDTF">2026-03-30T13:36:00Z</dcterms:created>
  <dcterms:modified xsi:type="dcterms:W3CDTF">2026-03-30T13:36:00Z</dcterms:modified>
</cp:coreProperties>
</file>