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8F" w:rsidRPr="0032368F" w:rsidRDefault="0032368F" w:rsidP="0032368F">
      <w:pPr>
        <w:spacing w:after="100" w:afterAutospacing="1" w:line="240" w:lineRule="auto"/>
        <w:jc w:val="center"/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</w:pPr>
      <w:bookmarkStart w:id="0" w:name="_GoBack"/>
      <w:r w:rsidRPr="0032368F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ru-RU"/>
        </w:rPr>
        <w:t>О работе с заявками в марте 2022 года Акционерно-коммерческим банком «</w:t>
      </w:r>
      <w:proofErr w:type="spellStart"/>
      <w:r w:rsidRPr="0032368F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ru-RU"/>
        </w:rPr>
        <w:t>Микрокредитбанк</w:t>
      </w:r>
      <w:proofErr w:type="spellEnd"/>
      <w:r w:rsidRPr="0032368F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ru-RU"/>
        </w:rPr>
        <w:t>»</w:t>
      </w:r>
    </w:p>
    <w:bookmarkEnd w:id="0"/>
    <w:p w:rsidR="0032368F" w:rsidRPr="0032368F" w:rsidRDefault="0032368F" w:rsidP="0032368F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</w:pPr>
      <w:r w:rsidRPr="0032368F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>В январе-марте в головном аппарате Банка и подведомственных подразделениях проводятся соответствующие мероприятия по организации своевременного рассмотрения обращений и устранению системных недостатков.</w:t>
      </w:r>
    </w:p>
    <w:p w:rsidR="0032368F" w:rsidRPr="0032368F" w:rsidRDefault="0032368F" w:rsidP="0032368F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</w:pPr>
      <w:r w:rsidRPr="0032368F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>Всего за январь-март в Головной офис Банка поступило 1724 заявки, в том числе 501 в марте.</w:t>
      </w:r>
    </w:p>
    <w:p w:rsidR="0032368F" w:rsidRPr="0032368F" w:rsidRDefault="0032368F" w:rsidP="0032368F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</w:pPr>
      <w:r w:rsidRPr="0032368F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>В частности, в марте текущего года по другим ведомствам через Общественную и Виртуальную приемную Президента поступило 367 заявлений и 134 обращения.</w:t>
      </w:r>
    </w:p>
    <w:p w:rsidR="0032368F" w:rsidRPr="0032368F" w:rsidRDefault="0032368F" w:rsidP="0032368F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</w:pPr>
      <w:r w:rsidRPr="0032368F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>В январе-марте текущего года количество обращений уменьшилось на 58% по сравнению с аналогичным периодом прошлого года, в том числе в марте на 16% по сравнению с предыдущим месяцем.</w:t>
      </w:r>
    </w:p>
    <w:p w:rsidR="0032368F" w:rsidRPr="0032368F" w:rsidRDefault="0032368F" w:rsidP="0032368F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</w:pPr>
      <w:r w:rsidRPr="0032368F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>В частности, 169 (33,7 процента) обращений, поступивших в марте, относятся к льготным, 94 (18,8 процента) относятся к выделению других кредитов, 238 (47,5 процента) относятся к вопросам других категорий.</w:t>
      </w:r>
    </w:p>
    <w:p w:rsidR="0032368F" w:rsidRPr="0032368F" w:rsidRDefault="0032368F" w:rsidP="0032368F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</w:pPr>
      <w:r w:rsidRPr="0032368F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>Также уделяется внимание устранению факторов, вызывающих обращения, и полному доведению реализуемых реформ до физических и юридических лиц.</w:t>
      </w:r>
    </w:p>
    <w:p w:rsidR="0032368F" w:rsidRPr="0032368F" w:rsidRDefault="0032368F" w:rsidP="0032368F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</w:pPr>
      <w:r w:rsidRPr="0032368F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>При этом личный и мобильный приемы организуются по установленному графику.</w:t>
      </w:r>
    </w:p>
    <w:p w:rsidR="00B054CE" w:rsidRPr="0032368F" w:rsidRDefault="00B054CE" w:rsidP="0032368F"/>
    <w:sectPr w:rsidR="00B054CE" w:rsidRPr="0032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5C"/>
    <w:rsid w:val="00085BE5"/>
    <w:rsid w:val="001C495C"/>
    <w:rsid w:val="0032368F"/>
    <w:rsid w:val="00901C32"/>
    <w:rsid w:val="00A821DF"/>
    <w:rsid w:val="00A85B6C"/>
    <w:rsid w:val="00B054CE"/>
    <w:rsid w:val="00D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02A1-DB3C-44AB-A473-BDE38326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821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821D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8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Dostonbek Rahmonov</dc:creator>
  <cp:keywords/>
  <dc:description/>
  <cp:lastModifiedBy>Dostonbek Rahmonov</cp:lastModifiedBy>
  <cp:revision>6</cp:revision>
  <dcterms:created xsi:type="dcterms:W3CDTF">2023-01-19T12:26:00Z</dcterms:created>
  <dcterms:modified xsi:type="dcterms:W3CDTF">2023-01-20T05:26:00Z</dcterms:modified>
</cp:coreProperties>
</file>