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  <w:gridCol w:w="3791"/>
      </w:tblGrid>
      <w:tr w:rsidR="00DE3093" w:rsidRPr="00D722FB" w14:paraId="5FC8374D" w14:textId="77777777" w:rsidTr="00455AD5">
        <w:trPr>
          <w:trHeight w:val="563"/>
        </w:trPr>
        <w:tc>
          <w:tcPr>
            <w:tcW w:w="10769" w:type="dxa"/>
          </w:tcPr>
          <w:p w14:paraId="1A2DE1EA" w14:textId="77777777" w:rsidR="00DE3093" w:rsidRPr="00DE3093" w:rsidRDefault="00DE3093" w:rsidP="00455A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3791" w:type="dxa"/>
          </w:tcPr>
          <w:p w14:paraId="6D4088AD" w14:textId="325230F6" w:rsidR="00DE3093" w:rsidRPr="00DE3093" w:rsidRDefault="00DE3093" w:rsidP="00D722F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noProof/>
                <w:sz w:val="24"/>
                <w:szCs w:val="24"/>
                <w:lang w:val="uz-Latn-UZ"/>
              </w:rPr>
              <w:t>Bank Boshqaruvining 2026-yil</w:t>
            </w:r>
            <w:r w:rsidRPr="00DE3093">
              <w:rPr>
                <w:rFonts w:ascii="Arial" w:hAnsi="Arial" w:cs="Arial"/>
                <w:noProof/>
                <w:sz w:val="24"/>
                <w:szCs w:val="24"/>
                <w:lang w:val="uz-Latn-UZ"/>
              </w:rPr>
              <w:br/>
              <w:t>30</w:t>
            </w:r>
            <w:r>
              <w:rPr>
                <w:rFonts w:ascii="Arial" w:hAnsi="Arial" w:cs="Arial"/>
                <w:noProof/>
                <w:sz w:val="24"/>
                <w:szCs w:val="24"/>
                <w:lang w:val="uz-Cyrl-UZ"/>
              </w:rPr>
              <w:t>-</w:t>
            </w:r>
            <w:r w:rsidRPr="00DE3093">
              <w:rPr>
                <w:rFonts w:ascii="Arial" w:hAnsi="Arial" w:cs="Arial"/>
                <w:noProof/>
                <w:sz w:val="24"/>
                <w:szCs w:val="24"/>
                <w:lang w:val="uz-Cyrl-UZ"/>
              </w:rPr>
              <w:t>iyun</w:t>
            </w:r>
            <w:r w:rsidRPr="00DE3093">
              <w:rPr>
                <w:rFonts w:ascii="Arial" w:hAnsi="Arial" w:cs="Arial"/>
                <w:noProof/>
                <w:sz w:val="24"/>
                <w:szCs w:val="24"/>
                <w:lang w:val="uz-Latn-UZ"/>
              </w:rPr>
              <w:t>dagi 98-</w:t>
            </w:r>
            <w:r w:rsidR="00D722FB">
              <w:rPr>
                <w:rFonts w:ascii="Arial" w:hAnsi="Arial" w:cs="Arial"/>
                <w:noProof/>
                <w:sz w:val="24"/>
                <w:szCs w:val="24"/>
                <w:lang w:val="uz-Cyrl-UZ"/>
              </w:rPr>
              <w:t>5</w:t>
            </w:r>
            <w:bookmarkStart w:id="0" w:name="_GoBack"/>
            <w:bookmarkEnd w:id="0"/>
            <w:r w:rsidRPr="00DE3093">
              <w:rPr>
                <w:rFonts w:ascii="Arial" w:hAnsi="Arial" w:cs="Arial"/>
                <w:noProof/>
                <w:sz w:val="24"/>
                <w:szCs w:val="24"/>
                <w:lang w:val="uz-Cyrl-UZ"/>
              </w:rPr>
              <w:t>-</w:t>
            </w:r>
            <w:r w:rsidRPr="00DE3093">
              <w:rPr>
                <w:rFonts w:ascii="Arial" w:hAnsi="Arial" w:cs="Arial"/>
                <w:noProof/>
                <w:sz w:val="24"/>
                <w:szCs w:val="24"/>
                <w:lang w:val="uz-Latn-UZ"/>
              </w:rPr>
              <w:t>sonli qarori</w:t>
            </w:r>
            <w:r w:rsidRPr="00DE3093">
              <w:rPr>
                <w:rFonts w:ascii="Arial" w:hAnsi="Arial" w:cs="Arial"/>
                <w:noProof/>
                <w:sz w:val="24"/>
                <w:szCs w:val="24"/>
                <w:lang w:val="uz-Cyrl-UZ"/>
              </w:rPr>
              <w:t>ga ilova</w:t>
            </w:r>
          </w:p>
        </w:tc>
      </w:tr>
    </w:tbl>
    <w:p w14:paraId="1EFE78E4" w14:textId="77777777" w:rsidR="00DE3093" w:rsidRPr="00DE3093" w:rsidRDefault="00DE3093" w:rsidP="006069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</w:pPr>
    </w:p>
    <w:p w14:paraId="2370763B" w14:textId="77777777" w:rsidR="00DE3093" w:rsidRPr="00DE3093" w:rsidRDefault="00DE3093" w:rsidP="006069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</w:pPr>
    </w:p>
    <w:p w14:paraId="2C748023" w14:textId="0FA090EE" w:rsidR="00DE3093" w:rsidRPr="00DE3093" w:rsidRDefault="00DE3093" w:rsidP="006069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</w:pP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  <w:t>Bank Boshqaruvining 202</w:t>
      </w: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uz-Latn-UZ"/>
        </w:rPr>
        <w:t>6</w:t>
      </w:r>
      <w:r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  <w:t>-</w:t>
      </w: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  <w:t>yil 2-yarim yillikka moʻljallangan</w:t>
      </w:r>
    </w:p>
    <w:p w14:paraId="0C649C3B" w14:textId="4BDF217C" w:rsidR="00DE3093" w:rsidRPr="00DE3093" w:rsidRDefault="00DE3093" w:rsidP="006069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color w:val="0000FF"/>
          <w:sz w:val="26"/>
          <w:szCs w:val="26"/>
          <w:lang w:val="en-US"/>
        </w:rPr>
      </w:pP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  <w:t xml:space="preserve">ISH  R </w:t>
      </w: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en-US"/>
        </w:rPr>
        <w:t xml:space="preserve">E </w:t>
      </w: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  <w:t>J A</w:t>
      </w:r>
      <w:r w:rsidRPr="00DE3093">
        <w:rPr>
          <w:rFonts w:ascii="Arial" w:hAnsi="Arial" w:cs="Arial"/>
          <w:b/>
          <w:noProof/>
          <w:color w:val="0000FF"/>
          <w:sz w:val="26"/>
          <w:szCs w:val="26"/>
          <w:lang w:val="en-US"/>
        </w:rPr>
        <w:t xml:space="preserve"> </w:t>
      </w:r>
    </w:p>
    <w:p w14:paraId="0ACA2AED" w14:textId="77777777" w:rsidR="00DE3093" w:rsidRPr="00DE3093" w:rsidRDefault="00DE3093" w:rsidP="00606932">
      <w:pPr>
        <w:spacing w:after="0" w:line="240" w:lineRule="auto"/>
        <w:contextualSpacing/>
        <w:jc w:val="center"/>
        <w:rPr>
          <w:rFonts w:ascii="Arial" w:hAnsi="Arial" w:cs="Arial"/>
          <w:b/>
          <w:noProof/>
          <w:color w:val="0000FF"/>
          <w:sz w:val="26"/>
          <w:szCs w:val="26"/>
          <w:lang w:val="uz-Cyrl-UZ"/>
        </w:rPr>
      </w:pP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7469"/>
        <w:gridCol w:w="2263"/>
        <w:gridCol w:w="1838"/>
        <w:gridCol w:w="3335"/>
      </w:tblGrid>
      <w:tr w:rsidR="00DE3093" w:rsidRPr="00D722FB" w14:paraId="4C449C49" w14:textId="77777777" w:rsidTr="00455AD5">
        <w:trPr>
          <w:trHeight w:val="567"/>
          <w:tblHeader/>
          <w:jc w:val="center"/>
        </w:trPr>
        <w:tc>
          <w:tcPr>
            <w:tcW w:w="679" w:type="dxa"/>
            <w:shd w:val="clear" w:color="000000" w:fill="FFFF00"/>
            <w:vAlign w:val="center"/>
            <w:hideMark/>
          </w:tcPr>
          <w:p w14:paraId="08DD6F03" w14:textId="77777777" w:rsidR="00DE3093" w:rsidRPr="00DE3093" w:rsidRDefault="00DE3093" w:rsidP="00455AD5">
            <w:pPr>
              <w:spacing w:before="120" w:after="120" w:line="264" w:lineRule="auto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T/r</w:t>
            </w:r>
          </w:p>
        </w:tc>
        <w:tc>
          <w:tcPr>
            <w:tcW w:w="7469" w:type="dxa"/>
            <w:shd w:val="clear" w:color="000000" w:fill="FFFF00"/>
            <w:vAlign w:val="center"/>
            <w:hideMark/>
          </w:tcPr>
          <w:p w14:paraId="31F8804F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Boshqaruv majlisida muhokama qilinadigan masalalar</w:t>
            </w:r>
          </w:p>
        </w:tc>
        <w:tc>
          <w:tcPr>
            <w:tcW w:w="2263" w:type="dxa"/>
            <w:shd w:val="clear" w:color="000000" w:fill="FFFF00"/>
            <w:vAlign w:val="center"/>
            <w:hideMark/>
          </w:tcPr>
          <w:p w14:paraId="255F35B6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Materiallarni taqdim etish sanasi*</w:t>
            </w:r>
          </w:p>
        </w:tc>
        <w:tc>
          <w:tcPr>
            <w:tcW w:w="1838" w:type="dxa"/>
            <w:shd w:val="clear" w:color="000000" w:fill="FFFF00"/>
            <w:vAlign w:val="center"/>
            <w:hideMark/>
          </w:tcPr>
          <w:p w14:paraId="509C46E1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Muhokama sanasi</w:t>
            </w:r>
          </w:p>
        </w:tc>
        <w:tc>
          <w:tcPr>
            <w:tcW w:w="3335" w:type="dxa"/>
            <w:shd w:val="clear" w:color="000000" w:fill="FFFF00"/>
            <w:vAlign w:val="center"/>
            <w:hideMark/>
          </w:tcPr>
          <w:p w14:paraId="165815AF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Masʼul tarkibiy va hududiy boʻlinmalar</w:t>
            </w:r>
          </w:p>
        </w:tc>
      </w:tr>
      <w:tr w:rsidR="00DE3093" w:rsidRPr="00DE3093" w14:paraId="697D454E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  <w:hideMark/>
          </w:tcPr>
          <w:p w14:paraId="7F2C81D2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Iyul</w:t>
            </w:r>
          </w:p>
        </w:tc>
      </w:tr>
      <w:tr w:rsidR="00DE3093" w:rsidRPr="00D722FB" w14:paraId="0FE0E319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05D8B075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64F63A4A" w14:textId="18A1B7F7" w:rsidR="00DE3093" w:rsidRPr="00DE3093" w:rsidRDefault="00DE3093" w:rsidP="00DE3093">
            <w:pPr>
              <w:spacing w:before="120" w:after="120" w:line="264" w:lineRule="auto"/>
              <w:ind w:firstLine="284"/>
              <w:jc w:val="both"/>
              <w:rPr>
                <w:rFonts w:ascii="Arial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ning 1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 xml:space="preserve">yarim yilligiga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 xml:space="preserve">moʻljallangan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Biznes-reja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 xml:space="preserve">ning ijrosi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271527" w14:textId="208D3680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7636510" w14:textId="4A8E6FA1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3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B29063C" w14:textId="3E3A34F6" w:rsidR="00DE3093" w:rsidRPr="00DE3093" w:rsidRDefault="00DE3093" w:rsidP="00785198">
            <w:pPr>
              <w:spacing w:before="120" w:after="120" w:line="264" w:lineRule="auto"/>
              <w:jc w:val="center"/>
              <w:rPr>
                <w:rFonts w:ascii="Arial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Budjet kontrolling va iqtisodiy tahlil departamenti</w:t>
            </w:r>
          </w:p>
        </w:tc>
      </w:tr>
      <w:tr w:rsidR="00DE3093" w:rsidRPr="00D722FB" w14:paraId="3E14F64E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  <w:hideMark/>
          </w:tcPr>
          <w:p w14:paraId="4174EB82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2.</w:t>
            </w:r>
          </w:p>
        </w:tc>
        <w:tc>
          <w:tcPr>
            <w:tcW w:w="7469" w:type="dxa"/>
            <w:shd w:val="clear" w:color="auto" w:fill="auto"/>
          </w:tcPr>
          <w:p w14:paraId="3D7BA142" w14:textId="77777777" w:rsidR="00DE3093" w:rsidRPr="00DE3093" w:rsidRDefault="00DE3093" w:rsidP="00DE3093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Xorijiy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investitsiyalarni jalb qilish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 va ularni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oʻzlashtirish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 boʻyicha 2026-yilning</w:t>
            </w: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 xml:space="preserve"> yanvar-iyun oylarida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>belgilangan reja-koʻrsatkichlarning bajarilishi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AE6424F" w14:textId="22670E1F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E8AA8A9" w14:textId="0F194B13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3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875650A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Tashqi iqtisodiy faoliyat departamenti,</w:t>
            </w:r>
          </w:p>
          <w:p w14:paraId="3AB1FE09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Korporativ biznes departamenti</w:t>
            </w:r>
          </w:p>
          <w:p w14:paraId="596B6B19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Kichik biznes departamenti</w:t>
            </w:r>
          </w:p>
          <w:p w14:paraId="08F87108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Gʻaznachilik departamenti</w:t>
            </w:r>
          </w:p>
        </w:tc>
      </w:tr>
      <w:tr w:rsidR="00DE3093" w:rsidRPr="00DE3093" w14:paraId="3B26BA72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4539E33B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3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58CF208E" w14:textId="4529DCFF" w:rsidR="00DE3093" w:rsidRPr="00DE3093" w:rsidRDefault="00DE3093" w:rsidP="00DE3093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ning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yanvar-iyun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lar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iga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belgilangan topshiriqlarning bajarilishi va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  <w:p w14:paraId="1D20C46D" w14:textId="77777777" w:rsidR="00DE3093" w:rsidRPr="00DE3093" w:rsidRDefault="00DE3093" w:rsidP="00DE3093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0D1C3F1A" w14:textId="1E184AD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FAD7016" w14:textId="6B0A9ECC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3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.07.202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BB1B2D8" w14:textId="77777777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  <w:tr w:rsidR="00DE3093" w:rsidRPr="00DE3093" w14:paraId="360D8212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  <w:hideMark/>
          </w:tcPr>
          <w:p w14:paraId="57CB872C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lastRenderedPageBreak/>
              <w:t>Avgust</w:t>
            </w:r>
          </w:p>
        </w:tc>
      </w:tr>
      <w:tr w:rsidR="00DE3093" w:rsidRPr="00D722FB" w14:paraId="2D59D055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3F43B346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4.</w:t>
            </w:r>
          </w:p>
        </w:tc>
        <w:tc>
          <w:tcPr>
            <w:tcW w:w="7469" w:type="dxa"/>
            <w:shd w:val="clear" w:color="auto" w:fill="auto"/>
          </w:tcPr>
          <w:p w14:paraId="234149E4" w14:textId="77777777" w:rsidR="00DE3093" w:rsidRPr="00DE3093" w:rsidRDefault="00DE3093" w:rsidP="00455AD5">
            <w:pPr>
              <w:spacing w:before="120" w:after="120" w:line="264" w:lineRule="auto"/>
              <w:ind w:firstLine="567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 xml:space="preserve">Muammoli 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>kreditlarni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kamaytirish borasida 2026-yilning 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>yanvar-iyul oylarida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>amalga oshirilgan ishlar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BC71EB" w14:textId="6C60CE74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7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A6AFFCA" w14:textId="368B7EF6" w:rsidR="00DE3093" w:rsidRPr="00DE3093" w:rsidRDefault="00DE3093" w:rsidP="00DE3093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5E3C3CD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Tahlil va rivojlantirish departamenti</w:t>
            </w:r>
          </w:p>
          <w:p w14:paraId="0DDB33AB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(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Soft collection boshqarmasi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Hard collection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Korporativ kreditlarni undirish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)</w:t>
            </w:r>
          </w:p>
        </w:tc>
      </w:tr>
      <w:tr w:rsidR="006470AD" w:rsidRPr="00D722FB" w14:paraId="3A9D9BC5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699A22F8" w14:textId="77777777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5.</w:t>
            </w:r>
          </w:p>
        </w:tc>
        <w:tc>
          <w:tcPr>
            <w:tcW w:w="7469" w:type="dxa"/>
            <w:shd w:val="clear" w:color="auto" w:fill="auto"/>
          </w:tcPr>
          <w:p w14:paraId="593C78FB" w14:textId="77777777" w:rsidR="006470AD" w:rsidRPr="00DE3093" w:rsidRDefault="006470AD" w:rsidP="006470AD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Qarzdorlik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hisobiga 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>bank balansiga qabul qilingan mol-mulklarni realiza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>s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>iya qilish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 hamda ular boʻyicha hisoblangan qarzdorliklarni undirish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FA1CCE" w14:textId="0B59EDEB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7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930130E" w14:textId="3B0A74CE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457E29F" w14:textId="77777777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Bank balansidagi aktivlarni boshqarish boshqarmasi</w:t>
            </w:r>
          </w:p>
        </w:tc>
      </w:tr>
      <w:tr w:rsidR="006470AD" w:rsidRPr="00DE3093" w14:paraId="40054BAC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4B6D9C46" w14:textId="77777777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4710FCC0" w14:textId="48950C0A" w:rsidR="006470AD" w:rsidRPr="00DE3093" w:rsidRDefault="006470AD" w:rsidP="006470AD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iyul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oyiga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belgilangan topshiriqlarning bajarilishi va 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BD2AFD" w14:textId="750F7984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7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1271291" w14:textId="6FDE9C95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.08.202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52FFF275" w14:textId="77777777" w:rsidR="006470AD" w:rsidRPr="00DE3093" w:rsidRDefault="006470AD" w:rsidP="006470AD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  <w:tr w:rsidR="00DE3093" w:rsidRPr="00DE3093" w14:paraId="5240892A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</w:tcPr>
          <w:p w14:paraId="2634CA45" w14:textId="6FC569A1" w:rsidR="00DE3093" w:rsidRPr="00DE3093" w:rsidRDefault="00DE3093" w:rsidP="00EE78DC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Sentabr</w:t>
            </w:r>
          </w:p>
        </w:tc>
      </w:tr>
      <w:tr w:rsidR="00DE3093" w:rsidRPr="00DE3093" w14:paraId="5D7C4CD2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10DAF0C5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7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3A53673F" w14:textId="77777777" w:rsidR="00DE3093" w:rsidRPr="00DE3093" w:rsidRDefault="00DE3093" w:rsidP="00455AD5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Bankda </w:t>
            </w:r>
            <w:r w:rsidRPr="00DE3093">
              <w:rPr>
                <w:rFonts w:ascii="Arial" w:hAnsi="Arial" w:cs="Arial"/>
                <w:b/>
                <w:bCs/>
                <w:noProof/>
                <w:color w:val="0000FF"/>
                <w:sz w:val="26"/>
                <w:szCs w:val="26"/>
                <w:lang w:val="uz-Cyrl-UZ"/>
              </w:rPr>
              <w:t>Anderrayting tizimining</w:t>
            </w:r>
            <w:r w:rsidRPr="00DE3093">
              <w:rPr>
                <w:rFonts w:ascii="Arial" w:hAnsi="Arial" w:cs="Arial"/>
                <w:noProof/>
                <w:color w:val="0000FF"/>
                <w:sz w:val="26"/>
                <w:szCs w:val="26"/>
                <w:lang w:val="uz-Cyrl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>samaradorligini oshirish borasida amalga oshirilgan ishlar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CAC9FC6" w14:textId="55C5DF91" w:rsidR="00DE3093" w:rsidRPr="00DE3093" w:rsidRDefault="00DE3093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C83B6D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57A3822" w14:textId="6B9B471A" w:rsidR="00DE3093" w:rsidRPr="00DE3093" w:rsidRDefault="00DE3093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C83B6D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CC85BF2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Kreditlarni maʼqullash departamenti</w:t>
            </w:r>
          </w:p>
        </w:tc>
      </w:tr>
      <w:tr w:rsidR="00C83B6D" w:rsidRPr="00DE3093" w14:paraId="3AF32600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049C0283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8.</w:t>
            </w:r>
          </w:p>
        </w:tc>
        <w:tc>
          <w:tcPr>
            <w:tcW w:w="7469" w:type="dxa"/>
            <w:shd w:val="clear" w:color="auto" w:fill="auto"/>
          </w:tcPr>
          <w:p w14:paraId="7019167B" w14:textId="77777777" w:rsidR="00C83B6D" w:rsidRPr="00DE3093" w:rsidRDefault="00C83B6D" w:rsidP="00C83B6D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Bankning 2026-2028-yillarga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moʻljallangan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rivojlanish strategiyasi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da belgilangan loyihalarning amalga oshirilishi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D80640C" w14:textId="1885E00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18AE17A" w14:textId="34228DCC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7F8B2E1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Strategiya va rivojlanish departamenti</w:t>
            </w:r>
          </w:p>
        </w:tc>
      </w:tr>
      <w:tr w:rsidR="00C83B6D" w:rsidRPr="00DE3093" w14:paraId="7A87ED36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1D0593B0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lastRenderedPageBreak/>
              <w:t>9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79FF7790" w14:textId="7CEA2EA3" w:rsidR="00C83B6D" w:rsidRPr="00DE3093" w:rsidRDefault="00C83B6D" w:rsidP="00C83B6D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avgust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oyiga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belgilangan topshiriqlarning bajarilishi va 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9ACB18" w14:textId="4DEAC798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56E3441" w14:textId="3A506255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.09.202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FD787F7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  <w:tr w:rsidR="00DE3093" w:rsidRPr="00DE3093" w14:paraId="753996BA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  <w:hideMark/>
          </w:tcPr>
          <w:p w14:paraId="4BA432B1" w14:textId="0351AF79" w:rsidR="00DE3093" w:rsidRPr="00DE3093" w:rsidRDefault="00DE3093" w:rsidP="00EE78DC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Oktabr</w:t>
            </w:r>
          </w:p>
        </w:tc>
      </w:tr>
      <w:tr w:rsidR="00DE3093" w:rsidRPr="00D722FB" w14:paraId="02CF623C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3D584306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0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7E1014EB" w14:textId="6B8FEE07" w:rsidR="00DE3093" w:rsidRPr="00DE3093" w:rsidRDefault="00DE3093" w:rsidP="00194378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2026</w:t>
            </w:r>
            <w:r w:rsidR="00C83B6D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ning 9</w:t>
            </w:r>
            <w:r w:rsidR="00194378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 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 xml:space="preserve">(toʻqqiz) oyligiga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 xml:space="preserve">moʻljallangan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Biznes-reja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 xml:space="preserve">ning ijrosi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FF701C" w14:textId="20DACE24" w:rsidR="00DE3093" w:rsidRPr="00DE3093" w:rsidRDefault="00DE3093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C83B6D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77CBC02" w14:textId="2A0C5967" w:rsidR="00DE3093" w:rsidRPr="00DE3093" w:rsidRDefault="00DE3093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C83B6D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374590C3" w14:textId="5A0E86D3" w:rsidR="00DE3093" w:rsidRPr="00DE3093" w:rsidRDefault="00DE3093" w:rsidP="0078519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Budjet kontrolling va iqtisodiy tahlil departamenti</w:t>
            </w:r>
          </w:p>
        </w:tc>
      </w:tr>
      <w:tr w:rsidR="00C83B6D" w:rsidRPr="00D722FB" w14:paraId="79EB306B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68F83FA8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16AF0227" w14:textId="164EC078" w:rsidR="00C83B6D" w:rsidRPr="00DE3093" w:rsidRDefault="00C83B6D" w:rsidP="00194378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 xml:space="preserve">Muammoli 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>kreditlarni</w:t>
            </w:r>
            <w:r w:rsidRPr="00DE3093">
              <w:rPr>
                <w:rFonts w:ascii="Arial" w:hAnsi="Arial" w:cs="Arial"/>
                <w:noProof/>
                <w:color w:val="0000FF"/>
                <w:sz w:val="26"/>
                <w:szCs w:val="26"/>
                <w:lang w:val="uz-Latn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kamaytirish borasida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2026-yil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ning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9</w:t>
            </w:r>
            <w:r w:rsidR="00194378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 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(toʻqqiz) oyi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da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>amalga oshirilgan ishlar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F24EC9" w14:textId="42010BED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4C54CD6" w14:textId="77084EC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0218317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Tahlil va rivojlantirish departamenti</w:t>
            </w:r>
          </w:p>
          <w:p w14:paraId="70AEB88F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(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Soft collection boshqarmasi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Hard collection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Korporativ kreditlarni undirish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)</w:t>
            </w:r>
          </w:p>
        </w:tc>
      </w:tr>
      <w:tr w:rsidR="00C83B6D" w:rsidRPr="00DE3093" w14:paraId="2494FF8A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4EAD7D6B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2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70B15825" w14:textId="29D3DAFD" w:rsidR="00C83B6D" w:rsidRPr="00DE3093" w:rsidRDefault="00C83B6D" w:rsidP="00C83B6D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ning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yanvar-sentabr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lar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iga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belgilangan topshiriqlarning bajarilishi va 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8F8152" w14:textId="68B59C7A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261069F" w14:textId="470BD736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.10.202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F47E7D1" w14:textId="77777777" w:rsidR="00C83B6D" w:rsidRPr="00DE3093" w:rsidRDefault="00C83B6D" w:rsidP="00C83B6D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  <w:lang w:val="en-US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  <w:tr w:rsidR="00DE3093" w:rsidRPr="00DE3093" w14:paraId="67A9E6A8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</w:tcPr>
          <w:p w14:paraId="031C16F8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Noyabr</w:t>
            </w:r>
          </w:p>
        </w:tc>
      </w:tr>
      <w:tr w:rsidR="00DE3093" w:rsidRPr="00DE3093" w14:paraId="538B76A5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7C02AE92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3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0DF00B55" w14:textId="77777777" w:rsidR="00DE3093" w:rsidRPr="00DE3093" w:rsidRDefault="00DE3093" w:rsidP="00455AD5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Bankning 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Cyrl-UZ" w:eastAsia="ru-RU"/>
              </w:rPr>
              <w:t>19900-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 xml:space="preserve">29800 tranzit 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Cyrl-UZ" w:eastAsia="ru-RU"/>
              </w:rPr>
              <w:t>h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>isobvara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Cyrl-UZ" w:eastAsia="ru-RU"/>
              </w:rPr>
              <w:t>q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>larida mablagʻlar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Cyrl-UZ" w:eastAsia="ru-RU"/>
              </w:rPr>
              <w:t>ning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 xml:space="preserve"> vujudga kelishi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va ushbu majburiyatlarni kamaytirish choralari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Cyrl-UZ" w:eastAsia="ru-RU"/>
              </w:rPr>
              <w:t xml:space="preserve">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CEF6BC2" w14:textId="4A17B559" w:rsidR="00DE3093" w:rsidRPr="00DE3093" w:rsidRDefault="00DE3093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16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194378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805CDF1" w14:textId="0F9E8F07" w:rsidR="00DE3093" w:rsidRPr="00DE3093" w:rsidRDefault="00DE3093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194378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31BA4F93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Buxgalteriya departamenti</w:t>
            </w:r>
          </w:p>
        </w:tc>
      </w:tr>
      <w:tr w:rsidR="00194378" w:rsidRPr="00D722FB" w14:paraId="4018654A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28537348" w14:textId="77777777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lastRenderedPageBreak/>
              <w:t>14.</w:t>
            </w:r>
          </w:p>
        </w:tc>
        <w:tc>
          <w:tcPr>
            <w:tcW w:w="7469" w:type="dxa"/>
            <w:shd w:val="clear" w:color="auto" w:fill="auto"/>
          </w:tcPr>
          <w:p w14:paraId="247A54BE" w14:textId="77777777" w:rsidR="00194378" w:rsidRPr="00DE3093" w:rsidRDefault="00194378" w:rsidP="00194378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Cyrl-UZ" w:eastAsia="ru-RU"/>
              </w:rPr>
              <w:t xml:space="preserve">Sotuv kanallarini operatsion qoʻllab-quvvatlash departamenti tomonidan 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>valyuta ayirboshlash shoxobchalari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Latn-UZ" w:eastAsia="ru-RU"/>
              </w:rPr>
              <w:t xml:space="preserve">, 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>bankomatlar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Latn-UZ" w:eastAsia="ru-RU"/>
              </w:rPr>
              <w:t xml:space="preserve">, </w:t>
            </w:r>
            <w:r w:rsidRPr="00DE3093">
              <w:rPr>
                <w:rFonts w:ascii="Arial" w:eastAsia="Times New Roman" w:hAnsi="Arial" w:cs="Arial"/>
                <w:b/>
                <w:noProof/>
                <w:color w:val="0000FF"/>
                <w:sz w:val="26"/>
                <w:szCs w:val="26"/>
                <w:lang w:val="uz-Latn-UZ" w:eastAsia="ru-RU"/>
              </w:rPr>
              <w:t>terminallar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Cyrl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Latn-UZ" w:eastAsia="ru-RU"/>
              </w:rPr>
              <w:t xml:space="preserve">orqali koʻrsatiladigan bank xizmatlari samaradorligini oshirish 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Cyrl-UZ" w:eastAsia="ru-RU"/>
              </w:rPr>
              <w:t xml:space="preserve">boʻyicha amalga oshirilgan ishlar </w:t>
            </w:r>
            <w:r w:rsidRPr="00DE3093">
              <w:rPr>
                <w:rFonts w:ascii="Arial" w:eastAsia="Times New Roman" w:hAnsi="Arial" w:cs="Arial"/>
                <w:noProof/>
                <w:sz w:val="26"/>
                <w:szCs w:val="26"/>
                <w:lang w:val="uz-Latn-UZ" w:eastAsia="ru-RU"/>
              </w:rPr>
              <w:t>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11D0B9" w14:textId="11B2FB28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16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A80F890" w14:textId="0689CAD9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0CC7E5D" w14:textId="77777777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Sotuv kanallarini operatsion qoʻllab-quvvatlash departamenti</w:t>
            </w:r>
          </w:p>
        </w:tc>
      </w:tr>
      <w:tr w:rsidR="00194378" w:rsidRPr="00D722FB" w14:paraId="10D0AB7F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02F2A7DF" w14:textId="77777777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15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.</w:t>
            </w:r>
          </w:p>
        </w:tc>
        <w:tc>
          <w:tcPr>
            <w:tcW w:w="7469" w:type="dxa"/>
            <w:shd w:val="clear" w:color="auto" w:fill="auto"/>
          </w:tcPr>
          <w:p w14:paraId="321EC8BD" w14:textId="77777777" w:rsidR="00194378" w:rsidRPr="00DE3093" w:rsidRDefault="00194378" w:rsidP="00194378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Bankning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202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7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 xml:space="preserve"> yilga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moʻljallangan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 xml:space="preserve"> Biznes-rejasi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07D360" w14:textId="1A9B7679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16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144FD1D" w14:textId="3CAF3FE9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EAF2950" w14:textId="7A573519" w:rsidR="00194378" w:rsidRPr="00DE3093" w:rsidRDefault="00194378" w:rsidP="00785198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Budjet kontrolling va iqtisodiy tahlil departamenti</w:t>
            </w:r>
          </w:p>
        </w:tc>
      </w:tr>
      <w:tr w:rsidR="00194378" w:rsidRPr="00DE3093" w14:paraId="54962846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304FDAEA" w14:textId="77777777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16.</w:t>
            </w:r>
          </w:p>
        </w:tc>
        <w:tc>
          <w:tcPr>
            <w:tcW w:w="7469" w:type="dxa"/>
            <w:shd w:val="clear" w:color="auto" w:fill="auto"/>
          </w:tcPr>
          <w:p w14:paraId="028E0A32" w14:textId="4CA634EB" w:rsidR="00194378" w:rsidRPr="00DE3093" w:rsidRDefault="00194378" w:rsidP="00194378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2026</w: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oktabr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oyiga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belgilangan topshiriqlarning bajarilishi va 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29C2B5" w14:textId="5ED67B6F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16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31F697B" w14:textId="69107FCF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19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.11.202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71E685B" w14:textId="77777777" w:rsidR="00194378" w:rsidRPr="00DE3093" w:rsidRDefault="00194378" w:rsidP="00194378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  <w:tr w:rsidR="00DE3093" w:rsidRPr="00DE3093" w14:paraId="0936713B" w14:textId="77777777" w:rsidTr="00455AD5">
        <w:trPr>
          <w:trHeight w:val="567"/>
          <w:jc w:val="center"/>
        </w:trPr>
        <w:tc>
          <w:tcPr>
            <w:tcW w:w="15584" w:type="dxa"/>
            <w:gridSpan w:val="5"/>
            <w:shd w:val="clear" w:color="auto" w:fill="DEEAF6" w:themeFill="accent5" w:themeFillTint="33"/>
            <w:vAlign w:val="center"/>
            <w:hideMark/>
          </w:tcPr>
          <w:p w14:paraId="1F93EEA2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Dekabr</w:t>
            </w:r>
          </w:p>
        </w:tc>
      </w:tr>
      <w:tr w:rsidR="00DE3093" w:rsidRPr="00DE3093" w14:paraId="5E054273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08A296A4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17.</w:t>
            </w:r>
          </w:p>
        </w:tc>
        <w:tc>
          <w:tcPr>
            <w:tcW w:w="7469" w:type="dxa"/>
            <w:shd w:val="clear" w:color="auto" w:fill="auto"/>
          </w:tcPr>
          <w:p w14:paraId="6079B983" w14:textId="77777777" w:rsidR="00DE3093" w:rsidRPr="00DE3093" w:rsidRDefault="00DE3093" w:rsidP="00455AD5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Bank kartalari yuzasidan uzluksiz xizmat koʻrsatilishini taʼminlash,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bank operatsiyalarini yuritish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 xml:space="preserve"> boʻyicha amalga oshirilgan ishlar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CECFAD" w14:textId="0C589946" w:rsidR="00DE3093" w:rsidRPr="00DE3093" w:rsidRDefault="00DE3093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113C7A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101E7B4" w14:textId="289400AD" w:rsidR="00DE3093" w:rsidRPr="00DE3093" w:rsidRDefault="00DE3093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 w:rsidR="00113C7A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7122C5A5" w14:textId="77777777" w:rsidR="00DE3093" w:rsidRPr="00DE3093" w:rsidRDefault="00DE3093" w:rsidP="00455AD5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Markazlashgan bank operatsiyalari departamenti</w:t>
            </w:r>
          </w:p>
        </w:tc>
      </w:tr>
      <w:tr w:rsidR="00113C7A" w:rsidRPr="00D722FB" w14:paraId="2A0D0776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0AD32B32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18.</w:t>
            </w:r>
          </w:p>
        </w:tc>
        <w:tc>
          <w:tcPr>
            <w:tcW w:w="7469" w:type="dxa"/>
            <w:shd w:val="clear" w:color="auto" w:fill="auto"/>
          </w:tcPr>
          <w:p w14:paraId="622CC27A" w14:textId="77777777" w:rsidR="00113C7A" w:rsidRPr="00DE3093" w:rsidRDefault="00113C7A" w:rsidP="00113C7A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>Muammoli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 xml:space="preserve"> kreditlarni</w:t>
            </w:r>
            <w:r w:rsidRPr="00DE3093">
              <w:rPr>
                <w:rFonts w:ascii="Arial" w:hAnsi="Arial" w:cs="Arial"/>
                <w:noProof/>
                <w:color w:val="0000FF"/>
                <w:sz w:val="26"/>
                <w:szCs w:val="26"/>
                <w:lang w:val="uz-Cyrl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kamaytirish reja grafiklarining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2026-yil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 yillik ijrosini samarali tashkil qilish choralari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2DADB1" w14:textId="7D678AA3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56D444D" w14:textId="6128239A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7BE2387A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Latn-UZ"/>
              </w:rPr>
              <w:t>Tahlil va rivojlantirish departamenti</w:t>
            </w:r>
          </w:p>
          <w:p w14:paraId="309D9FED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(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Soft collection boshqarmasi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Hard collection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 xml:space="preserve">, 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Latn-UZ"/>
              </w:rPr>
              <w:t>Korporativ kreditlarni undirish departamenti</w:t>
            </w:r>
            <w:r w:rsidRPr="00DE3093">
              <w:rPr>
                <w:rFonts w:ascii="Arial" w:hAnsi="Arial" w:cs="Arial"/>
                <w:i/>
                <w:iCs/>
                <w:noProof/>
                <w:sz w:val="26"/>
                <w:szCs w:val="26"/>
                <w:lang w:val="uz-Cyrl-UZ"/>
              </w:rPr>
              <w:t>)</w:t>
            </w:r>
          </w:p>
        </w:tc>
      </w:tr>
      <w:tr w:rsidR="00113C7A" w:rsidRPr="00D722FB" w14:paraId="5701EB0A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50E414D4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19.</w:t>
            </w:r>
          </w:p>
        </w:tc>
        <w:tc>
          <w:tcPr>
            <w:tcW w:w="7469" w:type="dxa"/>
            <w:shd w:val="clear" w:color="auto" w:fill="auto"/>
          </w:tcPr>
          <w:p w14:paraId="58FFF67C" w14:textId="77777777" w:rsidR="00113C7A" w:rsidRPr="00DE3093" w:rsidRDefault="00113C7A" w:rsidP="00113C7A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>Qarzdorlik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Cyrl-UZ"/>
              </w:rPr>
              <w:t xml:space="preserve"> 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hisobiga 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>bank balansiga qabul qilingan mol-mulklarni realiza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Cyrl-UZ"/>
              </w:rPr>
              <w:t>s</w:t>
            </w:r>
            <w:r w:rsidRPr="00DE3093">
              <w:rPr>
                <w:rFonts w:ascii="Arial" w:hAnsi="Arial" w:cs="Arial"/>
                <w:b/>
                <w:noProof/>
                <w:color w:val="0000FF"/>
                <w:sz w:val="26"/>
                <w:szCs w:val="26"/>
                <w:lang w:val="uz-Latn-UZ"/>
              </w:rPr>
              <w:t>iya qilish</w:t>
            </w:r>
            <w:r w:rsidRPr="00DE3093">
              <w:rPr>
                <w:rFonts w:ascii="Arial" w:hAnsi="Arial" w:cs="Arial"/>
                <w:noProof/>
                <w:sz w:val="26"/>
                <w:szCs w:val="26"/>
                <w:lang w:val="uz-Latn-UZ"/>
              </w:rPr>
              <w:t xml:space="preserve"> hamda ular boʻyicha hisoblangan qarzdorliklarni undirish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9FDB58" w14:textId="507FE169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5AEB92E" w14:textId="2F1200E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B02D714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</w:pPr>
            <w:r w:rsidRPr="00DE3093"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  <w:t>Bank balansidagi aktivlarni boshqarish boshqarmasi</w:t>
            </w:r>
          </w:p>
        </w:tc>
      </w:tr>
      <w:tr w:rsidR="00113C7A" w:rsidRPr="00DE3093" w14:paraId="6A97BBEF" w14:textId="77777777" w:rsidTr="00455AD5">
        <w:trPr>
          <w:trHeight w:val="567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7FA2B120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Cyrl-UZ" w:eastAsia="ru-RU"/>
              </w:rPr>
              <w:t>20.</w:t>
            </w:r>
          </w:p>
        </w:tc>
        <w:tc>
          <w:tcPr>
            <w:tcW w:w="7469" w:type="dxa"/>
            <w:shd w:val="clear" w:color="auto" w:fill="auto"/>
          </w:tcPr>
          <w:p w14:paraId="1F72184E" w14:textId="574814C5" w:rsidR="00113C7A" w:rsidRPr="00DE3093" w:rsidRDefault="00113C7A" w:rsidP="00EE78DC">
            <w:pPr>
              <w:spacing w:before="120" w:after="120" w:line="264" w:lineRule="auto"/>
              <w:ind w:firstLine="284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>Ijro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muddati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202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6</w:t>
            </w:r>
            <w:r w:rsidR="00EE78DC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yil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Cyrl-UZ" w:eastAsia="ru-RU"/>
              </w:rPr>
              <w:t>noyabr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FF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Latn-UZ" w:eastAsia="ru-RU"/>
              </w:rPr>
              <w:t>oyiga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belgilangan topshiriqlarning bajarilishi va murojaatlarni</w:t>
            </w: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 xml:space="preserve"> </w:t>
            </w:r>
            <w:r w:rsidRPr="00DE3093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  <w:lang w:val="uz-Latn-UZ" w:eastAsia="ru-RU"/>
              </w:rPr>
              <w:t>koʻrib chiqish ishlarining holati toʻgʻrisida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1B2F97" w14:textId="2F09F814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21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8FDAA17" w14:textId="1BD2178B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24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.12.202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Latn-UZ" w:eastAsia="ru-RU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-</w:t>
            </w:r>
            <w:r w:rsidRPr="00DE3093">
              <w:rPr>
                <w:rFonts w:ascii="Arial" w:eastAsia="Times New Roman" w:hAnsi="Arial" w:cs="Arial"/>
                <w:bCs/>
                <w:noProof/>
                <w:sz w:val="26"/>
                <w:szCs w:val="26"/>
                <w:lang w:val="uz-Cyrl-UZ" w:eastAsia="ru-RU"/>
              </w:rPr>
              <w:t>y.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6732678" w14:textId="77777777" w:rsidR="00113C7A" w:rsidRPr="00DE3093" w:rsidRDefault="00113C7A" w:rsidP="00113C7A">
            <w:pPr>
              <w:spacing w:before="120" w:after="120" w:line="264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6"/>
                <w:szCs w:val="26"/>
                <w:lang w:val="uz-Cyrl-UZ" w:eastAsia="ru-RU"/>
              </w:rPr>
            </w:pPr>
            <w:r w:rsidRPr="00DE3093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val="uz-Latn-UZ" w:eastAsia="ru-RU"/>
              </w:rPr>
              <w:t>Ijro nazorati departamenti</w:t>
            </w:r>
          </w:p>
        </w:tc>
      </w:tr>
    </w:tbl>
    <w:p w14:paraId="5A11A0B5" w14:textId="77777777" w:rsidR="00DE3093" w:rsidRPr="00606932" w:rsidRDefault="00DE3093" w:rsidP="00606932">
      <w:pPr>
        <w:pStyle w:val="Default"/>
        <w:spacing w:before="120" w:after="120"/>
        <w:rPr>
          <w:b/>
          <w:bCs/>
          <w:noProof/>
          <w:color w:val="auto"/>
          <w:sz w:val="26"/>
          <w:szCs w:val="26"/>
          <w:lang w:val="uz-Cyrl-UZ"/>
        </w:rPr>
      </w:pPr>
    </w:p>
    <w:sectPr w:rsidR="00DE3093" w:rsidRPr="00606932" w:rsidSect="00013B5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276A" w14:textId="77777777" w:rsidR="00745B6D" w:rsidRDefault="00745B6D" w:rsidP="005C26A4">
      <w:pPr>
        <w:spacing w:after="0" w:line="240" w:lineRule="auto"/>
      </w:pPr>
      <w:r>
        <w:separator/>
      </w:r>
    </w:p>
  </w:endnote>
  <w:endnote w:type="continuationSeparator" w:id="0">
    <w:p w14:paraId="70941F79" w14:textId="77777777" w:rsidR="00745B6D" w:rsidRDefault="00745B6D" w:rsidP="005C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F4D8A" w14:textId="77777777" w:rsidR="00745B6D" w:rsidRDefault="00745B6D" w:rsidP="005C26A4">
      <w:pPr>
        <w:spacing w:after="0" w:line="240" w:lineRule="auto"/>
      </w:pPr>
      <w:r>
        <w:separator/>
      </w:r>
    </w:p>
  </w:footnote>
  <w:footnote w:type="continuationSeparator" w:id="0">
    <w:p w14:paraId="796878AF" w14:textId="77777777" w:rsidR="00745B6D" w:rsidRDefault="00745B6D" w:rsidP="005C2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2"/>
    <w:rsid w:val="000000CB"/>
    <w:rsid w:val="00010541"/>
    <w:rsid w:val="00010B33"/>
    <w:rsid w:val="00013B52"/>
    <w:rsid w:val="00016AAC"/>
    <w:rsid w:val="0002066D"/>
    <w:rsid w:val="00020B31"/>
    <w:rsid w:val="00023E49"/>
    <w:rsid w:val="000256DB"/>
    <w:rsid w:val="000269E2"/>
    <w:rsid w:val="00026E1D"/>
    <w:rsid w:val="00027E43"/>
    <w:rsid w:val="000319A1"/>
    <w:rsid w:val="00033E93"/>
    <w:rsid w:val="00035112"/>
    <w:rsid w:val="000356CA"/>
    <w:rsid w:val="00037571"/>
    <w:rsid w:val="00044FA7"/>
    <w:rsid w:val="000459C5"/>
    <w:rsid w:val="00047163"/>
    <w:rsid w:val="000512E2"/>
    <w:rsid w:val="00051A7B"/>
    <w:rsid w:val="0006086B"/>
    <w:rsid w:val="000669C4"/>
    <w:rsid w:val="00066B03"/>
    <w:rsid w:val="00070754"/>
    <w:rsid w:val="000747E7"/>
    <w:rsid w:val="0008019B"/>
    <w:rsid w:val="00080379"/>
    <w:rsid w:val="00080EA4"/>
    <w:rsid w:val="00082043"/>
    <w:rsid w:val="00083389"/>
    <w:rsid w:val="00083AE8"/>
    <w:rsid w:val="000846C3"/>
    <w:rsid w:val="00086947"/>
    <w:rsid w:val="0009106F"/>
    <w:rsid w:val="000917AC"/>
    <w:rsid w:val="00091E81"/>
    <w:rsid w:val="000936FE"/>
    <w:rsid w:val="000A270A"/>
    <w:rsid w:val="000A3F5E"/>
    <w:rsid w:val="000A4B91"/>
    <w:rsid w:val="000A7A8B"/>
    <w:rsid w:val="000B2F37"/>
    <w:rsid w:val="000B6E97"/>
    <w:rsid w:val="000B6FA2"/>
    <w:rsid w:val="000B72BD"/>
    <w:rsid w:val="000C0067"/>
    <w:rsid w:val="000C1895"/>
    <w:rsid w:val="000C2333"/>
    <w:rsid w:val="000D04C3"/>
    <w:rsid w:val="000D2206"/>
    <w:rsid w:val="000D6D38"/>
    <w:rsid w:val="000E05C2"/>
    <w:rsid w:val="000E3654"/>
    <w:rsid w:val="000E3843"/>
    <w:rsid w:val="000F0717"/>
    <w:rsid w:val="000F2A30"/>
    <w:rsid w:val="000F4221"/>
    <w:rsid w:val="000F4290"/>
    <w:rsid w:val="000F5815"/>
    <w:rsid w:val="000F5A55"/>
    <w:rsid w:val="000F6462"/>
    <w:rsid w:val="000F72F9"/>
    <w:rsid w:val="00106C50"/>
    <w:rsid w:val="00113C7A"/>
    <w:rsid w:val="001213F4"/>
    <w:rsid w:val="0012345B"/>
    <w:rsid w:val="00123EE0"/>
    <w:rsid w:val="00131340"/>
    <w:rsid w:val="001333EC"/>
    <w:rsid w:val="001350CD"/>
    <w:rsid w:val="001351D9"/>
    <w:rsid w:val="00140DF0"/>
    <w:rsid w:val="0014113B"/>
    <w:rsid w:val="001539A0"/>
    <w:rsid w:val="00155F7F"/>
    <w:rsid w:val="00155FF1"/>
    <w:rsid w:val="00156346"/>
    <w:rsid w:val="001600C7"/>
    <w:rsid w:val="00161C69"/>
    <w:rsid w:val="00163921"/>
    <w:rsid w:val="00165E5C"/>
    <w:rsid w:val="00173B05"/>
    <w:rsid w:val="00173D63"/>
    <w:rsid w:val="001749B7"/>
    <w:rsid w:val="00181043"/>
    <w:rsid w:val="00183732"/>
    <w:rsid w:val="00187367"/>
    <w:rsid w:val="001915D0"/>
    <w:rsid w:val="00194378"/>
    <w:rsid w:val="00197356"/>
    <w:rsid w:val="001A012A"/>
    <w:rsid w:val="001A198C"/>
    <w:rsid w:val="001B3D00"/>
    <w:rsid w:val="001B483C"/>
    <w:rsid w:val="001B4DDA"/>
    <w:rsid w:val="001B664E"/>
    <w:rsid w:val="001B77DC"/>
    <w:rsid w:val="001C1225"/>
    <w:rsid w:val="001C2F39"/>
    <w:rsid w:val="001C7FA1"/>
    <w:rsid w:val="001D3208"/>
    <w:rsid w:val="001D33D9"/>
    <w:rsid w:val="001D4361"/>
    <w:rsid w:val="001D473A"/>
    <w:rsid w:val="001E1407"/>
    <w:rsid w:val="001E4070"/>
    <w:rsid w:val="001E4291"/>
    <w:rsid w:val="001E51BA"/>
    <w:rsid w:val="001E7C08"/>
    <w:rsid w:val="001F0CF4"/>
    <w:rsid w:val="001F33C5"/>
    <w:rsid w:val="001F49EF"/>
    <w:rsid w:val="001F6752"/>
    <w:rsid w:val="001F69B9"/>
    <w:rsid w:val="001F763C"/>
    <w:rsid w:val="0020228D"/>
    <w:rsid w:val="00202972"/>
    <w:rsid w:val="00207C5C"/>
    <w:rsid w:val="002128C8"/>
    <w:rsid w:val="00213D33"/>
    <w:rsid w:val="00214039"/>
    <w:rsid w:val="0021674B"/>
    <w:rsid w:val="00227CCE"/>
    <w:rsid w:val="00233585"/>
    <w:rsid w:val="002359FA"/>
    <w:rsid w:val="002415A3"/>
    <w:rsid w:val="00242519"/>
    <w:rsid w:val="00250DA6"/>
    <w:rsid w:val="002515A5"/>
    <w:rsid w:val="00251932"/>
    <w:rsid w:val="0025693F"/>
    <w:rsid w:val="00257571"/>
    <w:rsid w:val="0026302D"/>
    <w:rsid w:val="002645DA"/>
    <w:rsid w:val="00270B38"/>
    <w:rsid w:val="00273529"/>
    <w:rsid w:val="00273753"/>
    <w:rsid w:val="002761F0"/>
    <w:rsid w:val="00276BDA"/>
    <w:rsid w:val="00281C5B"/>
    <w:rsid w:val="00285D60"/>
    <w:rsid w:val="0028650D"/>
    <w:rsid w:val="002871FA"/>
    <w:rsid w:val="00290382"/>
    <w:rsid w:val="0029118F"/>
    <w:rsid w:val="00292409"/>
    <w:rsid w:val="002955DF"/>
    <w:rsid w:val="002956BC"/>
    <w:rsid w:val="002A0123"/>
    <w:rsid w:val="002A5275"/>
    <w:rsid w:val="002B6202"/>
    <w:rsid w:val="002B6718"/>
    <w:rsid w:val="002C24F1"/>
    <w:rsid w:val="002C5A8A"/>
    <w:rsid w:val="002C5CE1"/>
    <w:rsid w:val="002D350D"/>
    <w:rsid w:val="002D38AA"/>
    <w:rsid w:val="002D433B"/>
    <w:rsid w:val="002D588C"/>
    <w:rsid w:val="002E10FC"/>
    <w:rsid w:val="002E398D"/>
    <w:rsid w:val="002E5878"/>
    <w:rsid w:val="002E62F5"/>
    <w:rsid w:val="002E6825"/>
    <w:rsid w:val="002E75CF"/>
    <w:rsid w:val="002F1B18"/>
    <w:rsid w:val="002F2C69"/>
    <w:rsid w:val="002F358F"/>
    <w:rsid w:val="003005B1"/>
    <w:rsid w:val="003060CB"/>
    <w:rsid w:val="003110C7"/>
    <w:rsid w:val="003135B0"/>
    <w:rsid w:val="003165C1"/>
    <w:rsid w:val="00317667"/>
    <w:rsid w:val="00317C72"/>
    <w:rsid w:val="003214AF"/>
    <w:rsid w:val="003234F0"/>
    <w:rsid w:val="003304DD"/>
    <w:rsid w:val="003354F0"/>
    <w:rsid w:val="00340097"/>
    <w:rsid w:val="0034407C"/>
    <w:rsid w:val="00344437"/>
    <w:rsid w:val="003475A3"/>
    <w:rsid w:val="003537E1"/>
    <w:rsid w:val="00356E0F"/>
    <w:rsid w:val="003570A4"/>
    <w:rsid w:val="0036046B"/>
    <w:rsid w:val="00361EA1"/>
    <w:rsid w:val="00365043"/>
    <w:rsid w:val="00370587"/>
    <w:rsid w:val="00371463"/>
    <w:rsid w:val="003714EB"/>
    <w:rsid w:val="00372E97"/>
    <w:rsid w:val="003755F2"/>
    <w:rsid w:val="003821A2"/>
    <w:rsid w:val="00384E8B"/>
    <w:rsid w:val="00385035"/>
    <w:rsid w:val="003863F4"/>
    <w:rsid w:val="003909D4"/>
    <w:rsid w:val="0039644B"/>
    <w:rsid w:val="003A42F1"/>
    <w:rsid w:val="003A4590"/>
    <w:rsid w:val="003A45E7"/>
    <w:rsid w:val="003A554D"/>
    <w:rsid w:val="003A57E1"/>
    <w:rsid w:val="003A6909"/>
    <w:rsid w:val="003A6EB3"/>
    <w:rsid w:val="003B2BAD"/>
    <w:rsid w:val="003C1BA8"/>
    <w:rsid w:val="003C2C88"/>
    <w:rsid w:val="003C6D3C"/>
    <w:rsid w:val="003C77C5"/>
    <w:rsid w:val="003C7DF0"/>
    <w:rsid w:val="003D512D"/>
    <w:rsid w:val="003D595C"/>
    <w:rsid w:val="003E0490"/>
    <w:rsid w:val="003E26F8"/>
    <w:rsid w:val="003E7403"/>
    <w:rsid w:val="003F3623"/>
    <w:rsid w:val="003F3910"/>
    <w:rsid w:val="003F4012"/>
    <w:rsid w:val="00404322"/>
    <w:rsid w:val="0040452B"/>
    <w:rsid w:val="00404715"/>
    <w:rsid w:val="004136D7"/>
    <w:rsid w:val="00414FEE"/>
    <w:rsid w:val="00416F1D"/>
    <w:rsid w:val="00420A93"/>
    <w:rsid w:val="00422E41"/>
    <w:rsid w:val="00422E7A"/>
    <w:rsid w:val="0042501B"/>
    <w:rsid w:val="0042555C"/>
    <w:rsid w:val="0043246E"/>
    <w:rsid w:val="00444C7D"/>
    <w:rsid w:val="00450E10"/>
    <w:rsid w:val="00451F23"/>
    <w:rsid w:val="00456364"/>
    <w:rsid w:val="00460A48"/>
    <w:rsid w:val="004613F7"/>
    <w:rsid w:val="00461611"/>
    <w:rsid w:val="00463009"/>
    <w:rsid w:val="004641E4"/>
    <w:rsid w:val="004650DA"/>
    <w:rsid w:val="004662E3"/>
    <w:rsid w:val="0047380D"/>
    <w:rsid w:val="00473B24"/>
    <w:rsid w:val="004825A3"/>
    <w:rsid w:val="00484A17"/>
    <w:rsid w:val="004856BE"/>
    <w:rsid w:val="00486B52"/>
    <w:rsid w:val="00494F33"/>
    <w:rsid w:val="004A2D6D"/>
    <w:rsid w:val="004A363F"/>
    <w:rsid w:val="004A3BDE"/>
    <w:rsid w:val="004A5980"/>
    <w:rsid w:val="004B25E6"/>
    <w:rsid w:val="004B3937"/>
    <w:rsid w:val="004B4805"/>
    <w:rsid w:val="004B50B5"/>
    <w:rsid w:val="004B67EB"/>
    <w:rsid w:val="004C0E8C"/>
    <w:rsid w:val="004C1ADB"/>
    <w:rsid w:val="004C1D94"/>
    <w:rsid w:val="004C2B7E"/>
    <w:rsid w:val="004C3F89"/>
    <w:rsid w:val="004C505A"/>
    <w:rsid w:val="004C6A15"/>
    <w:rsid w:val="004C7B42"/>
    <w:rsid w:val="004C7CA1"/>
    <w:rsid w:val="004C7F78"/>
    <w:rsid w:val="004D19AE"/>
    <w:rsid w:val="004D2A0D"/>
    <w:rsid w:val="004D3AC1"/>
    <w:rsid w:val="004D4DF2"/>
    <w:rsid w:val="004D5783"/>
    <w:rsid w:val="004D5A15"/>
    <w:rsid w:val="004D667F"/>
    <w:rsid w:val="004E11E9"/>
    <w:rsid w:val="004E1A24"/>
    <w:rsid w:val="004E3E5B"/>
    <w:rsid w:val="004E62B0"/>
    <w:rsid w:val="004E7DD2"/>
    <w:rsid w:val="004F2444"/>
    <w:rsid w:val="004F4899"/>
    <w:rsid w:val="004F6184"/>
    <w:rsid w:val="00506142"/>
    <w:rsid w:val="0051071B"/>
    <w:rsid w:val="005108AA"/>
    <w:rsid w:val="005110B7"/>
    <w:rsid w:val="00511681"/>
    <w:rsid w:val="0051394A"/>
    <w:rsid w:val="00517C2F"/>
    <w:rsid w:val="00517C76"/>
    <w:rsid w:val="00520D30"/>
    <w:rsid w:val="0052154E"/>
    <w:rsid w:val="005310DB"/>
    <w:rsid w:val="00531270"/>
    <w:rsid w:val="00533C91"/>
    <w:rsid w:val="00535C71"/>
    <w:rsid w:val="0054056E"/>
    <w:rsid w:val="005435FF"/>
    <w:rsid w:val="005451ED"/>
    <w:rsid w:val="00546397"/>
    <w:rsid w:val="00546BB7"/>
    <w:rsid w:val="00550CF1"/>
    <w:rsid w:val="00550E00"/>
    <w:rsid w:val="005546C1"/>
    <w:rsid w:val="00561A03"/>
    <w:rsid w:val="00565BC8"/>
    <w:rsid w:val="005726ED"/>
    <w:rsid w:val="00572D2D"/>
    <w:rsid w:val="00573C8C"/>
    <w:rsid w:val="00574969"/>
    <w:rsid w:val="0057517B"/>
    <w:rsid w:val="0057570C"/>
    <w:rsid w:val="005759E4"/>
    <w:rsid w:val="00581744"/>
    <w:rsid w:val="00581A8D"/>
    <w:rsid w:val="00581CAD"/>
    <w:rsid w:val="00581D08"/>
    <w:rsid w:val="005823CF"/>
    <w:rsid w:val="00584D9E"/>
    <w:rsid w:val="00586967"/>
    <w:rsid w:val="00592471"/>
    <w:rsid w:val="0059597D"/>
    <w:rsid w:val="005970EA"/>
    <w:rsid w:val="00597932"/>
    <w:rsid w:val="00597A4C"/>
    <w:rsid w:val="005A064C"/>
    <w:rsid w:val="005A0704"/>
    <w:rsid w:val="005A1C26"/>
    <w:rsid w:val="005A3D99"/>
    <w:rsid w:val="005A7876"/>
    <w:rsid w:val="005A7E9D"/>
    <w:rsid w:val="005B0C63"/>
    <w:rsid w:val="005B1707"/>
    <w:rsid w:val="005B1982"/>
    <w:rsid w:val="005B361B"/>
    <w:rsid w:val="005B3787"/>
    <w:rsid w:val="005B4DA4"/>
    <w:rsid w:val="005C26A4"/>
    <w:rsid w:val="005C58FC"/>
    <w:rsid w:val="005C6242"/>
    <w:rsid w:val="005D083B"/>
    <w:rsid w:val="005D3CF4"/>
    <w:rsid w:val="005E2FE6"/>
    <w:rsid w:val="005F0DCD"/>
    <w:rsid w:val="005F1C4D"/>
    <w:rsid w:val="005F1DAC"/>
    <w:rsid w:val="005F5171"/>
    <w:rsid w:val="005F6AC3"/>
    <w:rsid w:val="00601EC5"/>
    <w:rsid w:val="006066B2"/>
    <w:rsid w:val="00613EE9"/>
    <w:rsid w:val="00616E35"/>
    <w:rsid w:val="00624494"/>
    <w:rsid w:val="00625440"/>
    <w:rsid w:val="00626DF7"/>
    <w:rsid w:val="00632953"/>
    <w:rsid w:val="0063304B"/>
    <w:rsid w:val="00634FBC"/>
    <w:rsid w:val="006360EC"/>
    <w:rsid w:val="00637BE6"/>
    <w:rsid w:val="006421D3"/>
    <w:rsid w:val="00646062"/>
    <w:rsid w:val="006470AD"/>
    <w:rsid w:val="00652CAB"/>
    <w:rsid w:val="00654F6D"/>
    <w:rsid w:val="00660247"/>
    <w:rsid w:val="006639CF"/>
    <w:rsid w:val="00663B9B"/>
    <w:rsid w:val="00667375"/>
    <w:rsid w:val="006676FF"/>
    <w:rsid w:val="00677846"/>
    <w:rsid w:val="00680619"/>
    <w:rsid w:val="00681CC2"/>
    <w:rsid w:val="00682FA6"/>
    <w:rsid w:val="00684BCA"/>
    <w:rsid w:val="00685ED8"/>
    <w:rsid w:val="006879AB"/>
    <w:rsid w:val="00691EDB"/>
    <w:rsid w:val="00694A71"/>
    <w:rsid w:val="0069655B"/>
    <w:rsid w:val="00696A12"/>
    <w:rsid w:val="0069782F"/>
    <w:rsid w:val="00697AB0"/>
    <w:rsid w:val="006A4A48"/>
    <w:rsid w:val="006A6877"/>
    <w:rsid w:val="006A6B03"/>
    <w:rsid w:val="006B2E7E"/>
    <w:rsid w:val="006B79F1"/>
    <w:rsid w:val="006C00B0"/>
    <w:rsid w:val="006D1771"/>
    <w:rsid w:val="006D3715"/>
    <w:rsid w:val="006D45B3"/>
    <w:rsid w:val="006D509A"/>
    <w:rsid w:val="006E14FC"/>
    <w:rsid w:val="006F2C93"/>
    <w:rsid w:val="006F322F"/>
    <w:rsid w:val="006F437E"/>
    <w:rsid w:val="006F4BC7"/>
    <w:rsid w:val="006F5109"/>
    <w:rsid w:val="00702C7D"/>
    <w:rsid w:val="00717D0F"/>
    <w:rsid w:val="0072326B"/>
    <w:rsid w:val="0073168E"/>
    <w:rsid w:val="00731FD2"/>
    <w:rsid w:val="007321F7"/>
    <w:rsid w:val="007362F4"/>
    <w:rsid w:val="007367E9"/>
    <w:rsid w:val="00737D45"/>
    <w:rsid w:val="0074054C"/>
    <w:rsid w:val="00745B6D"/>
    <w:rsid w:val="00745E64"/>
    <w:rsid w:val="0074717C"/>
    <w:rsid w:val="00751FEB"/>
    <w:rsid w:val="0075377D"/>
    <w:rsid w:val="00754698"/>
    <w:rsid w:val="0076078C"/>
    <w:rsid w:val="00762C69"/>
    <w:rsid w:val="0076662B"/>
    <w:rsid w:val="0076761E"/>
    <w:rsid w:val="00770978"/>
    <w:rsid w:val="00775A38"/>
    <w:rsid w:val="0077771A"/>
    <w:rsid w:val="00781588"/>
    <w:rsid w:val="00783200"/>
    <w:rsid w:val="00784973"/>
    <w:rsid w:val="00785198"/>
    <w:rsid w:val="007853C8"/>
    <w:rsid w:val="007857AE"/>
    <w:rsid w:val="00786F86"/>
    <w:rsid w:val="00797D76"/>
    <w:rsid w:val="007A05A3"/>
    <w:rsid w:val="007A6788"/>
    <w:rsid w:val="007A7FF8"/>
    <w:rsid w:val="007B44D1"/>
    <w:rsid w:val="007B4C23"/>
    <w:rsid w:val="007C4DFD"/>
    <w:rsid w:val="007C5191"/>
    <w:rsid w:val="007C74CA"/>
    <w:rsid w:val="007D2E3D"/>
    <w:rsid w:val="007E20AC"/>
    <w:rsid w:val="007E2B48"/>
    <w:rsid w:val="007E2F5A"/>
    <w:rsid w:val="007E5086"/>
    <w:rsid w:val="007E72A6"/>
    <w:rsid w:val="007F00D8"/>
    <w:rsid w:val="007F0591"/>
    <w:rsid w:val="007F1E16"/>
    <w:rsid w:val="007F5268"/>
    <w:rsid w:val="007F736F"/>
    <w:rsid w:val="00801648"/>
    <w:rsid w:val="00806069"/>
    <w:rsid w:val="00806855"/>
    <w:rsid w:val="008068B8"/>
    <w:rsid w:val="00806EB2"/>
    <w:rsid w:val="008078CF"/>
    <w:rsid w:val="00812B1E"/>
    <w:rsid w:val="00813778"/>
    <w:rsid w:val="00815B0B"/>
    <w:rsid w:val="00816141"/>
    <w:rsid w:val="00816635"/>
    <w:rsid w:val="00820A4B"/>
    <w:rsid w:val="00826F6F"/>
    <w:rsid w:val="0083342C"/>
    <w:rsid w:val="00835565"/>
    <w:rsid w:val="00837156"/>
    <w:rsid w:val="00844039"/>
    <w:rsid w:val="008440C3"/>
    <w:rsid w:val="00844896"/>
    <w:rsid w:val="0085090A"/>
    <w:rsid w:val="008557E0"/>
    <w:rsid w:val="00856070"/>
    <w:rsid w:val="00856F4A"/>
    <w:rsid w:val="008570BF"/>
    <w:rsid w:val="00860FF9"/>
    <w:rsid w:val="00862230"/>
    <w:rsid w:val="008636DA"/>
    <w:rsid w:val="00871579"/>
    <w:rsid w:val="0087612F"/>
    <w:rsid w:val="00876156"/>
    <w:rsid w:val="00877CC4"/>
    <w:rsid w:val="00882DE8"/>
    <w:rsid w:val="008844B6"/>
    <w:rsid w:val="00884E8F"/>
    <w:rsid w:val="00884ED4"/>
    <w:rsid w:val="00891936"/>
    <w:rsid w:val="00895DA6"/>
    <w:rsid w:val="00897D6F"/>
    <w:rsid w:val="008A1492"/>
    <w:rsid w:val="008A4669"/>
    <w:rsid w:val="008A4924"/>
    <w:rsid w:val="008B0135"/>
    <w:rsid w:val="008B1D27"/>
    <w:rsid w:val="008B6D3C"/>
    <w:rsid w:val="008B78B5"/>
    <w:rsid w:val="008C022D"/>
    <w:rsid w:val="008C6628"/>
    <w:rsid w:val="008D5F8A"/>
    <w:rsid w:val="008D6A41"/>
    <w:rsid w:val="008D6BC0"/>
    <w:rsid w:val="008D7051"/>
    <w:rsid w:val="008E058F"/>
    <w:rsid w:val="008E2035"/>
    <w:rsid w:val="008E28FE"/>
    <w:rsid w:val="008E35C2"/>
    <w:rsid w:val="008E4597"/>
    <w:rsid w:val="008E789C"/>
    <w:rsid w:val="008F1DB3"/>
    <w:rsid w:val="008F4CFE"/>
    <w:rsid w:val="008F764E"/>
    <w:rsid w:val="009022CC"/>
    <w:rsid w:val="00904AFB"/>
    <w:rsid w:val="009051C7"/>
    <w:rsid w:val="009112DB"/>
    <w:rsid w:val="00912FE5"/>
    <w:rsid w:val="00915EC4"/>
    <w:rsid w:val="00921609"/>
    <w:rsid w:val="00922613"/>
    <w:rsid w:val="00923D22"/>
    <w:rsid w:val="00926B0D"/>
    <w:rsid w:val="009303AF"/>
    <w:rsid w:val="00932037"/>
    <w:rsid w:val="00932424"/>
    <w:rsid w:val="00940B53"/>
    <w:rsid w:val="00941081"/>
    <w:rsid w:val="00942122"/>
    <w:rsid w:val="00944039"/>
    <w:rsid w:val="00951022"/>
    <w:rsid w:val="00957B7F"/>
    <w:rsid w:val="009632BF"/>
    <w:rsid w:val="00966391"/>
    <w:rsid w:val="0096663E"/>
    <w:rsid w:val="00974A74"/>
    <w:rsid w:val="00976233"/>
    <w:rsid w:val="00976607"/>
    <w:rsid w:val="00976624"/>
    <w:rsid w:val="00976804"/>
    <w:rsid w:val="00983DD4"/>
    <w:rsid w:val="0098736A"/>
    <w:rsid w:val="009901DC"/>
    <w:rsid w:val="00997113"/>
    <w:rsid w:val="009A4A10"/>
    <w:rsid w:val="009A5E0A"/>
    <w:rsid w:val="009A66B0"/>
    <w:rsid w:val="009B38C6"/>
    <w:rsid w:val="009B5E62"/>
    <w:rsid w:val="009C092D"/>
    <w:rsid w:val="009C2312"/>
    <w:rsid w:val="009C3DFF"/>
    <w:rsid w:val="009C4737"/>
    <w:rsid w:val="009C5FE6"/>
    <w:rsid w:val="009D042D"/>
    <w:rsid w:val="009D1B63"/>
    <w:rsid w:val="009D32AF"/>
    <w:rsid w:val="009D3582"/>
    <w:rsid w:val="009D36E0"/>
    <w:rsid w:val="009D44A8"/>
    <w:rsid w:val="009D5517"/>
    <w:rsid w:val="009D69F3"/>
    <w:rsid w:val="009D75A6"/>
    <w:rsid w:val="009E31A0"/>
    <w:rsid w:val="009E49C8"/>
    <w:rsid w:val="009E643B"/>
    <w:rsid w:val="009E756E"/>
    <w:rsid w:val="009F177E"/>
    <w:rsid w:val="009F264D"/>
    <w:rsid w:val="009F717E"/>
    <w:rsid w:val="00A07A5E"/>
    <w:rsid w:val="00A144E1"/>
    <w:rsid w:val="00A16AD9"/>
    <w:rsid w:val="00A202EA"/>
    <w:rsid w:val="00A25245"/>
    <w:rsid w:val="00A275FA"/>
    <w:rsid w:val="00A30A5A"/>
    <w:rsid w:val="00A30EE6"/>
    <w:rsid w:val="00A31ECA"/>
    <w:rsid w:val="00A323BB"/>
    <w:rsid w:val="00A326AE"/>
    <w:rsid w:val="00A334D9"/>
    <w:rsid w:val="00A34DA7"/>
    <w:rsid w:val="00A34ED2"/>
    <w:rsid w:val="00A37996"/>
    <w:rsid w:val="00A423A2"/>
    <w:rsid w:val="00A44569"/>
    <w:rsid w:val="00A455D0"/>
    <w:rsid w:val="00A472CB"/>
    <w:rsid w:val="00A4730B"/>
    <w:rsid w:val="00A50E0E"/>
    <w:rsid w:val="00A54004"/>
    <w:rsid w:val="00A547FA"/>
    <w:rsid w:val="00A5518E"/>
    <w:rsid w:val="00A6312A"/>
    <w:rsid w:val="00A6394D"/>
    <w:rsid w:val="00A651E6"/>
    <w:rsid w:val="00A66E8B"/>
    <w:rsid w:val="00A67580"/>
    <w:rsid w:val="00A67C27"/>
    <w:rsid w:val="00A71C1E"/>
    <w:rsid w:val="00A75BC5"/>
    <w:rsid w:val="00A82AA8"/>
    <w:rsid w:val="00A84BFC"/>
    <w:rsid w:val="00A8674D"/>
    <w:rsid w:val="00A8736F"/>
    <w:rsid w:val="00A95374"/>
    <w:rsid w:val="00A957ED"/>
    <w:rsid w:val="00A97008"/>
    <w:rsid w:val="00A973F7"/>
    <w:rsid w:val="00AA0F60"/>
    <w:rsid w:val="00AA29E5"/>
    <w:rsid w:val="00AA56AB"/>
    <w:rsid w:val="00AB0E99"/>
    <w:rsid w:val="00AB52D1"/>
    <w:rsid w:val="00AC17EA"/>
    <w:rsid w:val="00AC2117"/>
    <w:rsid w:val="00AC31FC"/>
    <w:rsid w:val="00AD44C4"/>
    <w:rsid w:val="00AD5D37"/>
    <w:rsid w:val="00AE48A3"/>
    <w:rsid w:val="00AE7E36"/>
    <w:rsid w:val="00AF5AFB"/>
    <w:rsid w:val="00AF6C05"/>
    <w:rsid w:val="00AF7234"/>
    <w:rsid w:val="00B005D6"/>
    <w:rsid w:val="00B010C4"/>
    <w:rsid w:val="00B01B16"/>
    <w:rsid w:val="00B047BA"/>
    <w:rsid w:val="00B0551F"/>
    <w:rsid w:val="00B07F3A"/>
    <w:rsid w:val="00B1335A"/>
    <w:rsid w:val="00B1389E"/>
    <w:rsid w:val="00B17AA7"/>
    <w:rsid w:val="00B20D75"/>
    <w:rsid w:val="00B216DE"/>
    <w:rsid w:val="00B24012"/>
    <w:rsid w:val="00B25D50"/>
    <w:rsid w:val="00B264A7"/>
    <w:rsid w:val="00B266CB"/>
    <w:rsid w:val="00B34DE6"/>
    <w:rsid w:val="00B37EEB"/>
    <w:rsid w:val="00B41805"/>
    <w:rsid w:val="00B420CE"/>
    <w:rsid w:val="00B42EDC"/>
    <w:rsid w:val="00B44185"/>
    <w:rsid w:val="00B516C9"/>
    <w:rsid w:val="00B521B6"/>
    <w:rsid w:val="00B52FC2"/>
    <w:rsid w:val="00B56B71"/>
    <w:rsid w:val="00B62CAE"/>
    <w:rsid w:val="00B63389"/>
    <w:rsid w:val="00B6498E"/>
    <w:rsid w:val="00B64F13"/>
    <w:rsid w:val="00B7188C"/>
    <w:rsid w:val="00B72448"/>
    <w:rsid w:val="00B77FAD"/>
    <w:rsid w:val="00B8046E"/>
    <w:rsid w:val="00B8493B"/>
    <w:rsid w:val="00B8531D"/>
    <w:rsid w:val="00B903B5"/>
    <w:rsid w:val="00B91542"/>
    <w:rsid w:val="00B93004"/>
    <w:rsid w:val="00B9406E"/>
    <w:rsid w:val="00B953F6"/>
    <w:rsid w:val="00B95666"/>
    <w:rsid w:val="00BA208C"/>
    <w:rsid w:val="00BA4051"/>
    <w:rsid w:val="00BC40FD"/>
    <w:rsid w:val="00BC5E88"/>
    <w:rsid w:val="00BD542A"/>
    <w:rsid w:val="00BD5D57"/>
    <w:rsid w:val="00BE037F"/>
    <w:rsid w:val="00BE04D8"/>
    <w:rsid w:val="00BE49FE"/>
    <w:rsid w:val="00BF0493"/>
    <w:rsid w:val="00BF4FF5"/>
    <w:rsid w:val="00BF7938"/>
    <w:rsid w:val="00C023B4"/>
    <w:rsid w:val="00C0448D"/>
    <w:rsid w:val="00C048A5"/>
    <w:rsid w:val="00C10843"/>
    <w:rsid w:val="00C1322B"/>
    <w:rsid w:val="00C13981"/>
    <w:rsid w:val="00C1470E"/>
    <w:rsid w:val="00C164A9"/>
    <w:rsid w:val="00C17F47"/>
    <w:rsid w:val="00C30B57"/>
    <w:rsid w:val="00C31975"/>
    <w:rsid w:val="00C42F72"/>
    <w:rsid w:val="00C55036"/>
    <w:rsid w:val="00C60577"/>
    <w:rsid w:val="00C66929"/>
    <w:rsid w:val="00C679BE"/>
    <w:rsid w:val="00C74935"/>
    <w:rsid w:val="00C76A11"/>
    <w:rsid w:val="00C76F98"/>
    <w:rsid w:val="00C806D0"/>
    <w:rsid w:val="00C8187A"/>
    <w:rsid w:val="00C81B57"/>
    <w:rsid w:val="00C8210F"/>
    <w:rsid w:val="00C839DC"/>
    <w:rsid w:val="00C83B6D"/>
    <w:rsid w:val="00C87732"/>
    <w:rsid w:val="00C87B6B"/>
    <w:rsid w:val="00C91C2A"/>
    <w:rsid w:val="00C920BA"/>
    <w:rsid w:val="00C94B5A"/>
    <w:rsid w:val="00C977CF"/>
    <w:rsid w:val="00CA0E57"/>
    <w:rsid w:val="00CA12FD"/>
    <w:rsid w:val="00CA6FB1"/>
    <w:rsid w:val="00CB34B2"/>
    <w:rsid w:val="00CB3672"/>
    <w:rsid w:val="00CB3828"/>
    <w:rsid w:val="00CB3A2D"/>
    <w:rsid w:val="00CB3ECC"/>
    <w:rsid w:val="00CB6ACD"/>
    <w:rsid w:val="00CB7994"/>
    <w:rsid w:val="00CC1CA0"/>
    <w:rsid w:val="00CC2B58"/>
    <w:rsid w:val="00CC42BA"/>
    <w:rsid w:val="00CC6EB2"/>
    <w:rsid w:val="00CD06C5"/>
    <w:rsid w:val="00CE0306"/>
    <w:rsid w:val="00CE1E02"/>
    <w:rsid w:val="00CE1ED6"/>
    <w:rsid w:val="00CE53AF"/>
    <w:rsid w:val="00CE7306"/>
    <w:rsid w:val="00CF2104"/>
    <w:rsid w:val="00CF2539"/>
    <w:rsid w:val="00D013EB"/>
    <w:rsid w:val="00D03FFC"/>
    <w:rsid w:val="00D054FC"/>
    <w:rsid w:val="00D10A7D"/>
    <w:rsid w:val="00D14D7C"/>
    <w:rsid w:val="00D20681"/>
    <w:rsid w:val="00D23233"/>
    <w:rsid w:val="00D25F65"/>
    <w:rsid w:val="00D30237"/>
    <w:rsid w:val="00D304FA"/>
    <w:rsid w:val="00D3119A"/>
    <w:rsid w:val="00D325E8"/>
    <w:rsid w:val="00D3373D"/>
    <w:rsid w:val="00D35817"/>
    <w:rsid w:val="00D43EBD"/>
    <w:rsid w:val="00D445C1"/>
    <w:rsid w:val="00D47BAA"/>
    <w:rsid w:val="00D501C4"/>
    <w:rsid w:val="00D52C4D"/>
    <w:rsid w:val="00D539F0"/>
    <w:rsid w:val="00D55D07"/>
    <w:rsid w:val="00D56EF1"/>
    <w:rsid w:val="00D635AE"/>
    <w:rsid w:val="00D63EE9"/>
    <w:rsid w:val="00D6526B"/>
    <w:rsid w:val="00D654BA"/>
    <w:rsid w:val="00D70342"/>
    <w:rsid w:val="00D722FB"/>
    <w:rsid w:val="00D8043B"/>
    <w:rsid w:val="00D8089D"/>
    <w:rsid w:val="00D812AD"/>
    <w:rsid w:val="00D84585"/>
    <w:rsid w:val="00D95386"/>
    <w:rsid w:val="00DA05F1"/>
    <w:rsid w:val="00DA0B5E"/>
    <w:rsid w:val="00DA1922"/>
    <w:rsid w:val="00DA277C"/>
    <w:rsid w:val="00DA380D"/>
    <w:rsid w:val="00DA3FDA"/>
    <w:rsid w:val="00DA40CA"/>
    <w:rsid w:val="00DA63F5"/>
    <w:rsid w:val="00DA68F3"/>
    <w:rsid w:val="00DA7BCA"/>
    <w:rsid w:val="00DB226F"/>
    <w:rsid w:val="00DB37D1"/>
    <w:rsid w:val="00DB43BE"/>
    <w:rsid w:val="00DB495F"/>
    <w:rsid w:val="00DB6889"/>
    <w:rsid w:val="00DD0714"/>
    <w:rsid w:val="00DD11CE"/>
    <w:rsid w:val="00DD1B6D"/>
    <w:rsid w:val="00DD46A5"/>
    <w:rsid w:val="00DD5792"/>
    <w:rsid w:val="00DD5896"/>
    <w:rsid w:val="00DD7624"/>
    <w:rsid w:val="00DE3093"/>
    <w:rsid w:val="00DE5945"/>
    <w:rsid w:val="00DE69EA"/>
    <w:rsid w:val="00DE7175"/>
    <w:rsid w:val="00DE7BD1"/>
    <w:rsid w:val="00DE7F19"/>
    <w:rsid w:val="00DF1EDE"/>
    <w:rsid w:val="00DF2D06"/>
    <w:rsid w:val="00DF5B16"/>
    <w:rsid w:val="00DF64C6"/>
    <w:rsid w:val="00DF7D57"/>
    <w:rsid w:val="00E006C0"/>
    <w:rsid w:val="00E01F0A"/>
    <w:rsid w:val="00E02C53"/>
    <w:rsid w:val="00E036D5"/>
    <w:rsid w:val="00E06A01"/>
    <w:rsid w:val="00E072B1"/>
    <w:rsid w:val="00E1011E"/>
    <w:rsid w:val="00E111BA"/>
    <w:rsid w:val="00E12BF1"/>
    <w:rsid w:val="00E12BF9"/>
    <w:rsid w:val="00E159EC"/>
    <w:rsid w:val="00E21513"/>
    <w:rsid w:val="00E30C5C"/>
    <w:rsid w:val="00E311A3"/>
    <w:rsid w:val="00E31553"/>
    <w:rsid w:val="00E354CC"/>
    <w:rsid w:val="00E409C3"/>
    <w:rsid w:val="00E40ACE"/>
    <w:rsid w:val="00E41917"/>
    <w:rsid w:val="00E42B46"/>
    <w:rsid w:val="00E43EC2"/>
    <w:rsid w:val="00E45C6D"/>
    <w:rsid w:val="00E5218F"/>
    <w:rsid w:val="00E5230D"/>
    <w:rsid w:val="00E57CBA"/>
    <w:rsid w:val="00E57EEC"/>
    <w:rsid w:val="00E61B41"/>
    <w:rsid w:val="00E61D9D"/>
    <w:rsid w:val="00E63F15"/>
    <w:rsid w:val="00E654A6"/>
    <w:rsid w:val="00E747C4"/>
    <w:rsid w:val="00E753FC"/>
    <w:rsid w:val="00E82ECC"/>
    <w:rsid w:val="00E85BD0"/>
    <w:rsid w:val="00E94169"/>
    <w:rsid w:val="00E96ED5"/>
    <w:rsid w:val="00E97E8B"/>
    <w:rsid w:val="00EA07CB"/>
    <w:rsid w:val="00EA710B"/>
    <w:rsid w:val="00EB37B3"/>
    <w:rsid w:val="00EB4FD3"/>
    <w:rsid w:val="00EC04CE"/>
    <w:rsid w:val="00EC65D7"/>
    <w:rsid w:val="00EC7A28"/>
    <w:rsid w:val="00EC7F82"/>
    <w:rsid w:val="00ED4711"/>
    <w:rsid w:val="00ED5742"/>
    <w:rsid w:val="00ED7504"/>
    <w:rsid w:val="00EE14D1"/>
    <w:rsid w:val="00EE1EAA"/>
    <w:rsid w:val="00EE4A42"/>
    <w:rsid w:val="00EE4EC8"/>
    <w:rsid w:val="00EE6058"/>
    <w:rsid w:val="00EE78DC"/>
    <w:rsid w:val="00EF011A"/>
    <w:rsid w:val="00EF1C93"/>
    <w:rsid w:val="00EF77C2"/>
    <w:rsid w:val="00F01A07"/>
    <w:rsid w:val="00F0236F"/>
    <w:rsid w:val="00F023E6"/>
    <w:rsid w:val="00F02FF6"/>
    <w:rsid w:val="00F03069"/>
    <w:rsid w:val="00F05232"/>
    <w:rsid w:val="00F05DA1"/>
    <w:rsid w:val="00F0773C"/>
    <w:rsid w:val="00F213B0"/>
    <w:rsid w:val="00F22CAB"/>
    <w:rsid w:val="00F23067"/>
    <w:rsid w:val="00F24377"/>
    <w:rsid w:val="00F2446D"/>
    <w:rsid w:val="00F30DD8"/>
    <w:rsid w:val="00F310BC"/>
    <w:rsid w:val="00F34675"/>
    <w:rsid w:val="00F37EFD"/>
    <w:rsid w:val="00F405F5"/>
    <w:rsid w:val="00F40B78"/>
    <w:rsid w:val="00F44980"/>
    <w:rsid w:val="00F52733"/>
    <w:rsid w:val="00F537A8"/>
    <w:rsid w:val="00F55D8E"/>
    <w:rsid w:val="00F57DBA"/>
    <w:rsid w:val="00F6119F"/>
    <w:rsid w:val="00F63BF4"/>
    <w:rsid w:val="00F648E0"/>
    <w:rsid w:val="00F701EA"/>
    <w:rsid w:val="00F72080"/>
    <w:rsid w:val="00F72BCE"/>
    <w:rsid w:val="00F72D8D"/>
    <w:rsid w:val="00F738C7"/>
    <w:rsid w:val="00F74F47"/>
    <w:rsid w:val="00F80889"/>
    <w:rsid w:val="00F81E37"/>
    <w:rsid w:val="00F82213"/>
    <w:rsid w:val="00F831F9"/>
    <w:rsid w:val="00F83A1B"/>
    <w:rsid w:val="00F84460"/>
    <w:rsid w:val="00F92CAC"/>
    <w:rsid w:val="00F95F68"/>
    <w:rsid w:val="00F9628B"/>
    <w:rsid w:val="00F97EC7"/>
    <w:rsid w:val="00FA43DD"/>
    <w:rsid w:val="00FA476B"/>
    <w:rsid w:val="00FA7A5F"/>
    <w:rsid w:val="00FB4E63"/>
    <w:rsid w:val="00FB549D"/>
    <w:rsid w:val="00FB6961"/>
    <w:rsid w:val="00FC1C76"/>
    <w:rsid w:val="00FC3662"/>
    <w:rsid w:val="00FC4101"/>
    <w:rsid w:val="00FC5F5A"/>
    <w:rsid w:val="00FD04F8"/>
    <w:rsid w:val="00FD36E8"/>
    <w:rsid w:val="00FE0007"/>
    <w:rsid w:val="00FE0E6D"/>
    <w:rsid w:val="00FE2E72"/>
    <w:rsid w:val="00FE58B8"/>
    <w:rsid w:val="00FF179E"/>
    <w:rsid w:val="00FF3305"/>
    <w:rsid w:val="00FF476C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1826"/>
  <w15:chartTrackingRefBased/>
  <w15:docId w15:val="{B4713B7D-EC91-4D66-BB5B-2030787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6A4"/>
  </w:style>
  <w:style w:type="paragraph" w:styleId="a5">
    <w:name w:val="footer"/>
    <w:basedOn w:val="a"/>
    <w:link w:val="a6"/>
    <w:uiPriority w:val="99"/>
    <w:unhideWhenUsed/>
    <w:rsid w:val="005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6A4"/>
  </w:style>
  <w:style w:type="paragraph" w:styleId="a7">
    <w:name w:val="Balloon Text"/>
    <w:basedOn w:val="a"/>
    <w:link w:val="a8"/>
    <w:uiPriority w:val="99"/>
    <w:semiHidden/>
    <w:unhideWhenUsed/>
    <w:rsid w:val="0055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6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DB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2E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2E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2E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2E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2ECC"/>
    <w:rPr>
      <w:b/>
      <w:bCs/>
      <w:sz w:val="20"/>
      <w:szCs w:val="20"/>
    </w:rPr>
  </w:style>
  <w:style w:type="paragraph" w:customStyle="1" w:styleId="nsc-messagetext">
    <w:name w:val="nsc-message__text"/>
    <w:basedOn w:val="a"/>
    <w:rsid w:val="00B3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3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0F64-937C-4F4B-836B-3FBF61A6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Nurkamol Normatov</dc:creator>
  <cp:keywords/>
  <dc:description/>
  <cp:lastModifiedBy>Asadov Yorqin Ergashovich</cp:lastModifiedBy>
  <cp:revision>275</cp:revision>
  <cp:lastPrinted>2026-06-12T03:51:00Z</cp:lastPrinted>
  <dcterms:created xsi:type="dcterms:W3CDTF">2025-05-06T04:34:00Z</dcterms:created>
  <dcterms:modified xsi:type="dcterms:W3CDTF">2026-07-10T09:27:00Z</dcterms:modified>
</cp:coreProperties>
</file>